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133E2" w14:textId="7280B93C" w:rsidR="00EC076D" w:rsidRDefault="00EC076D" w:rsidP="00EC076D">
      <w:pPr>
        <w:widowControl w:val="0"/>
        <w:tabs>
          <w:tab w:val="right" w:pos="9639"/>
        </w:tabs>
        <w:spacing w:after="0" w:line="240" w:lineRule="auto"/>
        <w:jc w:val="left"/>
        <w:rPr>
          <w:rFonts w:ascii="Arial" w:eastAsia="DengXian" w:hAnsi="Arial" w:cs="Arial"/>
          <w:bCs/>
          <w:sz w:val="24"/>
          <w:szCs w:val="24"/>
          <w:lang w:eastAsia="en-GB"/>
        </w:rPr>
      </w:pPr>
      <w:r>
        <w:rPr>
          <w:rFonts w:ascii="Arial" w:eastAsia="DengXian" w:hAnsi="Arial" w:cs="Arial"/>
          <w:b/>
          <w:bCs/>
          <w:sz w:val="24"/>
          <w:szCs w:val="24"/>
          <w:lang w:eastAsia="en-GB"/>
        </w:rPr>
        <w:t xml:space="preserve">3GPP </w:t>
      </w:r>
      <w:r>
        <w:rPr>
          <w:rFonts w:ascii="Arial" w:eastAsia="DengXian" w:hAnsi="Arial" w:cs="Arial"/>
          <w:b/>
          <w:sz w:val="24"/>
          <w:szCs w:val="24"/>
          <w:lang w:eastAsia="en-GB"/>
        </w:rPr>
        <w:t xml:space="preserve">TSG-RAN WG2 </w:t>
      </w:r>
      <w:r>
        <w:rPr>
          <w:rFonts w:ascii="Arial" w:eastAsia="DengXian" w:hAnsi="Arial" w:cs="Arial"/>
          <w:b/>
          <w:bCs/>
          <w:sz w:val="24"/>
          <w:szCs w:val="24"/>
          <w:lang w:eastAsia="en-GB"/>
        </w:rPr>
        <w:t>Meeting #113bis-e</w:t>
      </w:r>
      <w:r>
        <w:rPr>
          <w:rFonts w:ascii="Arial" w:eastAsia="DengXian" w:hAnsi="Arial" w:cs="Arial"/>
          <w:b/>
          <w:bCs/>
          <w:sz w:val="24"/>
          <w:szCs w:val="24"/>
          <w:lang w:eastAsia="en-GB"/>
        </w:rPr>
        <w:tab/>
      </w:r>
      <w:r w:rsidR="00E45822">
        <w:rPr>
          <w:rFonts w:ascii="Arial" w:eastAsia="DengXian" w:hAnsi="Arial" w:cs="Arial"/>
          <w:b/>
          <w:bCs/>
          <w:sz w:val="24"/>
          <w:szCs w:val="24"/>
          <w:lang w:eastAsia="en-GB"/>
        </w:rPr>
        <w:t>R2-2104639</w:t>
      </w:r>
    </w:p>
    <w:p w14:paraId="73302DC7" w14:textId="77777777" w:rsidR="00EC076D" w:rsidRDefault="00EC076D" w:rsidP="00EC076D">
      <w:pPr>
        <w:tabs>
          <w:tab w:val="right" w:pos="9639"/>
        </w:tabs>
        <w:spacing w:line="240" w:lineRule="auto"/>
        <w:jc w:val="left"/>
        <w:rPr>
          <w:rFonts w:ascii="Arial" w:eastAsia="DengXian" w:hAnsi="Arial" w:cs="Arial"/>
          <w:b/>
          <w:bCs/>
          <w:sz w:val="24"/>
          <w:szCs w:val="24"/>
          <w:lang w:eastAsia="en-US"/>
        </w:rPr>
      </w:pPr>
      <w:r>
        <w:rPr>
          <w:rFonts w:ascii="Arial" w:eastAsia="DengXian" w:hAnsi="Arial" w:cs="Arial"/>
          <w:b/>
          <w:bCs/>
          <w:sz w:val="24"/>
          <w:szCs w:val="24"/>
          <w:lang w:eastAsia="en-US"/>
        </w:rPr>
        <w:t>E-meeting, 12</w:t>
      </w:r>
      <w:r>
        <w:rPr>
          <w:rFonts w:ascii="Arial" w:eastAsia="DengXian" w:hAnsi="Arial" w:cs="Arial"/>
          <w:b/>
          <w:bCs/>
          <w:sz w:val="24"/>
          <w:szCs w:val="24"/>
          <w:vertAlign w:val="superscript"/>
          <w:lang w:eastAsia="en-US"/>
        </w:rPr>
        <w:t>th</w:t>
      </w:r>
      <w:r>
        <w:rPr>
          <w:rFonts w:ascii="Arial" w:eastAsia="DengXian" w:hAnsi="Arial" w:cs="Arial"/>
          <w:b/>
          <w:bCs/>
          <w:sz w:val="24"/>
          <w:szCs w:val="24"/>
          <w:lang w:eastAsia="en-US"/>
        </w:rPr>
        <w:t xml:space="preserve"> – 20</w:t>
      </w:r>
      <w:r>
        <w:rPr>
          <w:rFonts w:ascii="Arial" w:eastAsia="DengXian" w:hAnsi="Arial" w:cs="Arial"/>
          <w:b/>
          <w:bCs/>
          <w:sz w:val="24"/>
          <w:szCs w:val="24"/>
          <w:vertAlign w:val="superscript"/>
          <w:lang w:eastAsia="en-US"/>
        </w:rPr>
        <w:t>th</w:t>
      </w:r>
      <w:r>
        <w:rPr>
          <w:rFonts w:ascii="Arial" w:eastAsia="DengXian" w:hAnsi="Arial" w:cs="Arial"/>
          <w:b/>
          <w:bCs/>
          <w:sz w:val="24"/>
          <w:szCs w:val="24"/>
          <w:lang w:eastAsia="en-US"/>
        </w:rPr>
        <w:t xml:space="preserve"> April 2021</w:t>
      </w:r>
    </w:p>
    <w:p w14:paraId="1A5932D7" w14:textId="77777777" w:rsidR="00EC076D" w:rsidRDefault="00EC076D" w:rsidP="00EC076D">
      <w:pPr>
        <w:spacing w:line="240" w:lineRule="auto"/>
        <w:jc w:val="left"/>
        <w:rPr>
          <w:rFonts w:ascii="Arial" w:eastAsia="DengXian" w:hAnsi="Arial" w:cs="Arial"/>
          <w:sz w:val="20"/>
          <w:lang w:eastAsia="en-GB"/>
        </w:rPr>
      </w:pPr>
    </w:p>
    <w:p w14:paraId="6B002C35" w14:textId="1923F72F" w:rsidR="00EC076D" w:rsidRDefault="00EC076D" w:rsidP="00EC076D">
      <w:pPr>
        <w:spacing w:after="60" w:line="240" w:lineRule="auto"/>
        <w:ind w:left="1985" w:hanging="1985"/>
        <w:jc w:val="left"/>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t xml:space="preserve">LS on </w:t>
      </w:r>
      <w:r w:rsidR="00A96C53">
        <w:rPr>
          <w:rFonts w:ascii="Arial" w:eastAsia="DengXian" w:hAnsi="Arial" w:cs="Arial"/>
          <w:b/>
          <w:lang w:eastAsia="en-GB"/>
        </w:rPr>
        <w:t>broadcast session delivery and MCCH design</w:t>
      </w:r>
    </w:p>
    <w:p w14:paraId="00ACDFC0" w14:textId="77777777" w:rsidR="00EC076D" w:rsidRDefault="00EC076D" w:rsidP="00EC076D">
      <w:pPr>
        <w:spacing w:after="60" w:line="240" w:lineRule="auto"/>
        <w:ind w:left="1985" w:hanging="1985"/>
        <w:jc w:val="left"/>
        <w:rPr>
          <w:rFonts w:ascii="Arial" w:eastAsia="DengXian" w:hAnsi="Arial" w:cs="Arial"/>
          <w:b/>
          <w:bCs/>
          <w:lang w:eastAsia="en-GB"/>
        </w:rPr>
      </w:pPr>
      <w:bookmarkStart w:id="0" w:name="OLE_LINK57"/>
      <w:bookmarkStart w:id="1" w:name="OLE_LINK58"/>
      <w:r>
        <w:rPr>
          <w:rFonts w:ascii="Arial" w:eastAsia="DengXian" w:hAnsi="Arial" w:cs="Arial"/>
          <w:b/>
          <w:bCs/>
          <w:lang w:eastAsia="en-GB"/>
        </w:rPr>
        <w:t>Response to:</w:t>
      </w:r>
      <w:r>
        <w:rPr>
          <w:rFonts w:ascii="Arial" w:eastAsia="DengXian" w:hAnsi="Arial" w:cs="Arial"/>
          <w:b/>
          <w:bCs/>
          <w:lang w:eastAsia="en-GB"/>
        </w:rPr>
        <w:tab/>
      </w:r>
    </w:p>
    <w:p w14:paraId="03106AD9" w14:textId="77777777" w:rsidR="00EC076D" w:rsidRDefault="00EC076D" w:rsidP="00EC076D">
      <w:pPr>
        <w:spacing w:after="60" w:line="240" w:lineRule="auto"/>
        <w:ind w:left="1985" w:hanging="1985"/>
        <w:jc w:val="left"/>
        <w:rPr>
          <w:rFonts w:ascii="Arial" w:eastAsia="DengXian" w:hAnsi="Arial" w:cs="Arial"/>
          <w:b/>
          <w:bCs/>
          <w:lang w:eastAsia="en-GB"/>
        </w:rPr>
      </w:pPr>
      <w:bookmarkStart w:id="2" w:name="OLE_LINK61"/>
      <w:bookmarkStart w:id="3" w:name="OLE_LINK60"/>
      <w:bookmarkStart w:id="4" w:name="OLE_LINK59"/>
      <w:bookmarkEnd w:id="0"/>
      <w:bookmarkEnd w:id="1"/>
      <w:r>
        <w:rPr>
          <w:rFonts w:ascii="Arial" w:eastAsia="DengXian" w:hAnsi="Arial" w:cs="Arial"/>
          <w:b/>
          <w:lang w:eastAsia="en-GB"/>
        </w:rPr>
        <w:t>Release:</w:t>
      </w:r>
      <w:r>
        <w:rPr>
          <w:rFonts w:ascii="Arial" w:eastAsia="DengXian" w:hAnsi="Arial" w:cs="Arial"/>
          <w:b/>
          <w:bCs/>
          <w:lang w:eastAsia="en-GB"/>
        </w:rPr>
        <w:tab/>
        <w:t>Release 17</w:t>
      </w:r>
    </w:p>
    <w:bookmarkEnd w:id="2"/>
    <w:bookmarkEnd w:id="3"/>
    <w:bookmarkEnd w:id="4"/>
    <w:p w14:paraId="27DFACC0"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t>NR_MBS-Core</w:t>
      </w:r>
    </w:p>
    <w:p w14:paraId="4AF2FD47" w14:textId="77777777" w:rsidR="00EC076D" w:rsidRDefault="00EC076D" w:rsidP="00EC076D">
      <w:pPr>
        <w:spacing w:after="60" w:line="240" w:lineRule="auto"/>
        <w:ind w:left="1985" w:hanging="1985"/>
        <w:jc w:val="left"/>
        <w:rPr>
          <w:rFonts w:ascii="Arial" w:eastAsia="DengXian" w:hAnsi="Arial" w:cs="Arial"/>
          <w:b/>
          <w:lang w:eastAsia="en-GB"/>
        </w:rPr>
      </w:pPr>
    </w:p>
    <w:p w14:paraId="66EB6ED6" w14:textId="55001A28" w:rsidR="00EC076D" w:rsidRDefault="00EC076D" w:rsidP="00EC076D">
      <w:pPr>
        <w:spacing w:after="60" w:line="240" w:lineRule="auto"/>
        <w:ind w:left="1985" w:hanging="1985"/>
        <w:jc w:val="left"/>
        <w:rPr>
          <w:rFonts w:ascii="Arial" w:eastAsia="DengXian" w:hAnsi="Arial" w:cs="Arial"/>
          <w:b/>
          <w:lang w:eastAsia="en-US"/>
        </w:rPr>
      </w:pPr>
      <w:r>
        <w:rPr>
          <w:rFonts w:ascii="Arial" w:eastAsia="DengXian" w:hAnsi="Arial" w:cs="Arial"/>
          <w:b/>
          <w:lang w:eastAsia="en-US"/>
        </w:rPr>
        <w:t>Source:</w:t>
      </w:r>
      <w:r>
        <w:rPr>
          <w:rFonts w:ascii="Arial" w:eastAsia="DengXian" w:hAnsi="Arial" w:cs="Arial"/>
          <w:b/>
          <w:lang w:eastAsia="en-US"/>
        </w:rPr>
        <w:tab/>
      </w:r>
      <w:r w:rsidR="00E45822">
        <w:rPr>
          <w:rFonts w:ascii="Arial" w:eastAsia="DengXian" w:hAnsi="Arial" w:cs="Arial"/>
          <w:b/>
          <w:lang w:eastAsia="en-US"/>
        </w:rPr>
        <w:t>RAN2</w:t>
      </w:r>
    </w:p>
    <w:p w14:paraId="7107E866"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To:</w:t>
      </w:r>
      <w:r>
        <w:rPr>
          <w:rFonts w:ascii="Arial" w:eastAsia="DengXian" w:hAnsi="Arial" w:cs="Arial"/>
          <w:b/>
          <w:bCs/>
          <w:lang w:eastAsia="en-GB"/>
        </w:rPr>
        <w:tab/>
        <w:t>RAN1</w:t>
      </w:r>
    </w:p>
    <w:p w14:paraId="576B7708" w14:textId="77777777" w:rsidR="00EC076D" w:rsidRDefault="00EC076D" w:rsidP="00EC076D">
      <w:pPr>
        <w:spacing w:after="60" w:line="240" w:lineRule="auto"/>
        <w:ind w:left="1985" w:hanging="1985"/>
        <w:jc w:val="left"/>
        <w:rPr>
          <w:rFonts w:ascii="Arial" w:eastAsia="DengXian" w:hAnsi="Arial" w:cs="Arial"/>
          <w:bCs/>
          <w:sz w:val="20"/>
          <w:lang w:eastAsia="en-GB"/>
        </w:rPr>
      </w:pPr>
    </w:p>
    <w:p w14:paraId="50C24FFD"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Dawid Koziol</w:t>
      </w:r>
    </w:p>
    <w:p w14:paraId="49836DD5"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bCs/>
          <w:lang w:eastAsia="en-GB"/>
        </w:rPr>
        <w:tab/>
        <w:t>dawid.koziol@huawei.com</w:t>
      </w:r>
    </w:p>
    <w:p w14:paraId="521964D0" w14:textId="77777777" w:rsidR="00EC076D" w:rsidRDefault="00EC076D" w:rsidP="00EC076D">
      <w:pPr>
        <w:spacing w:after="60" w:line="240" w:lineRule="auto"/>
        <w:ind w:left="1985" w:hanging="1985"/>
        <w:jc w:val="left"/>
        <w:rPr>
          <w:rFonts w:ascii="Arial" w:eastAsia="DengXian" w:hAnsi="Arial" w:cs="Arial"/>
          <w:b/>
          <w:bCs/>
          <w:lang w:eastAsia="en-GB"/>
        </w:rPr>
      </w:pPr>
      <w:r>
        <w:rPr>
          <w:rFonts w:ascii="Arial" w:eastAsia="DengXian" w:hAnsi="Arial" w:cs="Arial"/>
          <w:b/>
          <w:bCs/>
          <w:lang w:eastAsia="en-GB"/>
        </w:rPr>
        <w:tab/>
      </w:r>
    </w:p>
    <w:p w14:paraId="333D50A3" w14:textId="77777777" w:rsidR="00EC076D" w:rsidRDefault="00EC076D" w:rsidP="00EC076D">
      <w:pPr>
        <w:spacing w:after="60" w:line="240" w:lineRule="auto"/>
        <w:ind w:left="1985" w:hanging="1985"/>
        <w:jc w:val="left"/>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1" w:history="1">
        <w:r>
          <w:rPr>
            <w:rFonts w:ascii="Arial" w:eastAsia="DengXian" w:hAnsi="Arial" w:cs="Arial"/>
            <w:b/>
            <w:color w:val="0000FF"/>
            <w:u w:val="single"/>
            <w:lang w:eastAsia="en-GB"/>
          </w:rPr>
          <w:t>mailto:3GPPLiaison@etsi.org</w:t>
        </w:r>
      </w:hyperlink>
    </w:p>
    <w:p w14:paraId="524B4538" w14:textId="77777777" w:rsidR="00EC076D" w:rsidRDefault="00EC076D" w:rsidP="00EC076D">
      <w:pPr>
        <w:spacing w:after="60" w:line="240" w:lineRule="auto"/>
        <w:ind w:left="1985" w:hanging="1985"/>
        <w:jc w:val="left"/>
        <w:rPr>
          <w:rFonts w:ascii="Arial" w:eastAsia="DengXian" w:hAnsi="Arial" w:cs="Arial"/>
          <w:b/>
          <w:sz w:val="20"/>
          <w:lang w:eastAsia="en-GB"/>
        </w:rPr>
      </w:pPr>
    </w:p>
    <w:p w14:paraId="2CAB648A" w14:textId="77777777" w:rsidR="00EC076D" w:rsidRDefault="00EC076D" w:rsidP="00EC076D">
      <w:pPr>
        <w:spacing w:after="60" w:line="240" w:lineRule="auto"/>
        <w:ind w:left="1985" w:hanging="1985"/>
        <w:jc w:val="left"/>
        <w:rPr>
          <w:rFonts w:ascii="Arial" w:eastAsia="DengXian" w:hAnsi="Arial" w:cs="Arial"/>
          <w:bCs/>
          <w:sz w:val="20"/>
          <w:lang w:eastAsia="en-GB"/>
        </w:rPr>
      </w:pPr>
      <w:r>
        <w:rPr>
          <w:rFonts w:ascii="Arial" w:eastAsia="DengXian" w:hAnsi="Arial" w:cs="Arial"/>
          <w:b/>
          <w:sz w:val="20"/>
          <w:lang w:eastAsia="en-GB"/>
        </w:rPr>
        <w:t>Attachments:</w:t>
      </w:r>
      <w:r>
        <w:rPr>
          <w:rFonts w:ascii="Arial" w:eastAsia="DengXian" w:hAnsi="Arial" w:cs="Arial"/>
          <w:bCs/>
          <w:sz w:val="20"/>
          <w:lang w:eastAsia="en-GB"/>
        </w:rPr>
        <w:tab/>
      </w:r>
      <w:r>
        <w:rPr>
          <w:rFonts w:ascii="Arial" w:eastAsia="DengXian" w:hAnsi="Arial" w:cs="Arial"/>
          <w:b/>
          <w:bCs/>
          <w:lang w:eastAsia="en-GB"/>
        </w:rPr>
        <w:t>N/A</w:t>
      </w:r>
    </w:p>
    <w:p w14:paraId="463CCAE3" w14:textId="77777777" w:rsidR="00EC076D" w:rsidRDefault="00EC076D" w:rsidP="00EC076D">
      <w:pPr>
        <w:spacing w:line="240" w:lineRule="auto"/>
        <w:jc w:val="left"/>
        <w:rPr>
          <w:rFonts w:ascii="Arial" w:eastAsia="DengXian" w:hAnsi="Arial" w:cs="Arial"/>
          <w:sz w:val="20"/>
          <w:lang w:eastAsia="en-GB"/>
        </w:rPr>
      </w:pPr>
    </w:p>
    <w:p w14:paraId="25404E9E"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2F14C94F"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RAN2 discussed the details of broadcast session delivery and the following agreements were made during RAN2#113-e meeting:</w:t>
      </w:r>
    </w:p>
    <w:tbl>
      <w:tblPr>
        <w:tblStyle w:val="TableGrid"/>
        <w:tblW w:w="0" w:type="auto"/>
        <w:tblLook w:val="04A0" w:firstRow="1" w:lastRow="0" w:firstColumn="1" w:lastColumn="0" w:noHBand="0" w:noVBand="1"/>
      </w:tblPr>
      <w:tblGrid>
        <w:gridCol w:w="9617"/>
      </w:tblGrid>
      <w:tr w:rsidR="00EC076D" w14:paraId="685A0D5D" w14:textId="77777777" w:rsidTr="0008368F">
        <w:tc>
          <w:tcPr>
            <w:tcW w:w="9617" w:type="dxa"/>
          </w:tcPr>
          <w:p w14:paraId="4B7BA13B"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Pr>
                <w:rFonts w:ascii="Arial" w:eastAsia="Times New Roman" w:hAnsi="Arial" w:cs="Arial"/>
                <w:b/>
                <w:bCs/>
                <w:color w:val="000000"/>
                <w:sz w:val="20"/>
              </w:rPr>
              <w:t>freq</w:t>
            </w:r>
            <w:proofErr w:type="spellEnd"/>
            <w:r>
              <w:rPr>
                <w:rFonts w:ascii="Arial" w:eastAsia="Times New Roman" w:hAnsi="Arial" w:cs="Arial"/>
                <w:b/>
                <w:bCs/>
                <w:color w:val="000000"/>
                <w:sz w:val="20"/>
              </w:rPr>
              <w:t xml:space="preserve">), UE connected mode configuration and UE capabilities. </w:t>
            </w:r>
          </w:p>
          <w:p w14:paraId="60E543DA"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The two-step based approach (i.e. BCCH and MCCH) as adopted by LTE SC-PTM is reused for the transmission of PTM configuration for NR MBS delivery mode 2.</w:t>
            </w:r>
          </w:p>
          <w:p w14:paraId="5668DFDB"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Assume it is possible to reuse LTE SC-PTM mechanism for the CONNECTED UEs to receive the PTM configuration for NR MBS delivery mode 2, i.e. broadcast based manner. </w:t>
            </w:r>
          </w:p>
          <w:p w14:paraId="1060B059" w14:textId="77777777" w:rsidR="00EC076D" w:rsidRDefault="00EC076D" w:rsidP="00EC076D">
            <w:pPr>
              <w:numPr>
                <w:ilvl w:val="0"/>
                <w:numId w:val="48"/>
              </w:numPr>
              <w:overflowPunct/>
              <w:autoSpaceDE/>
              <w:autoSpaceDN/>
              <w:adjustRightInd/>
              <w:spacing w:before="60" w:after="0" w:line="240" w:lineRule="auto"/>
              <w:ind w:left="540"/>
              <w:jc w:val="left"/>
              <w:textAlignment w:val="center"/>
              <w:rPr>
                <w:rFonts w:ascii="Calibri" w:eastAsia="Times New Roman" w:hAnsi="Calibri" w:cs="Calibri"/>
                <w:color w:val="000000"/>
              </w:rPr>
            </w:pPr>
            <w:r>
              <w:rPr>
                <w:rFonts w:ascii="Arial" w:eastAsia="Times New Roman" w:hAnsi="Arial" w:cs="Arial"/>
                <w:b/>
                <w:bCs/>
                <w:color w:val="000000"/>
                <w:sz w:val="20"/>
              </w:rPr>
              <w:t xml:space="preserve">Assume that MCCH change notification mechanism is used to notify the changes of MCCH configuration due to session start for delivery mode 2 of NR MBS (other cases FFS, if any). </w:t>
            </w:r>
          </w:p>
        </w:tc>
      </w:tr>
    </w:tbl>
    <w:p w14:paraId="61BF8A1E" w14:textId="77777777" w:rsidR="00EC076D" w:rsidRDefault="00EC076D" w:rsidP="00EC076D">
      <w:pPr>
        <w:spacing w:line="240" w:lineRule="auto"/>
        <w:jc w:val="left"/>
        <w:rPr>
          <w:rFonts w:ascii="Arial" w:eastAsia="DengXian" w:hAnsi="Arial" w:cs="Arial"/>
          <w:sz w:val="20"/>
          <w:lang w:eastAsia="en-GB"/>
        </w:rPr>
      </w:pPr>
    </w:p>
    <w:p w14:paraId="0C2278DE" w14:textId="77777777" w:rsidR="005B1BE8" w:rsidRPr="005B1BE8" w:rsidRDefault="009D2139" w:rsidP="005B1BE8">
      <w:pPr>
        <w:spacing w:line="240" w:lineRule="auto"/>
        <w:jc w:val="left"/>
        <w:rPr>
          <w:rFonts w:ascii="Arial" w:eastAsia="DengXian" w:hAnsi="Arial" w:cs="Arial"/>
          <w:sz w:val="20"/>
          <w:lang w:eastAsia="en-GB"/>
        </w:rPr>
      </w:pPr>
      <w:r>
        <w:rPr>
          <w:rFonts w:ascii="Arial" w:eastAsia="DengXian" w:hAnsi="Arial" w:cs="Arial"/>
          <w:sz w:val="20"/>
          <w:lang w:eastAsia="en-GB"/>
        </w:rPr>
        <w:t xml:space="preserve">For RAN1 to better understand the above agreements, RAN2 would like to clarify that RAN2 </w:t>
      </w:r>
      <w:r w:rsidR="005B1BE8" w:rsidRPr="005B1BE8">
        <w:rPr>
          <w:rFonts w:ascii="Arial" w:eastAsia="DengXian" w:hAnsi="Arial" w:cs="Arial"/>
          <w:sz w:val="20"/>
          <w:lang w:eastAsia="en-GB"/>
        </w:rPr>
        <w:t>is working on two MBS delivery modes (DM1 and DM2), summarized as follows:</w:t>
      </w:r>
    </w:p>
    <w:p w14:paraId="21839991" w14:textId="05BE0312" w:rsidR="005B1BE8" w:rsidRPr="005B1BE8" w:rsidRDefault="005B1BE8" w:rsidP="00AF5201">
      <w:pPr>
        <w:pStyle w:val="ListParagraph"/>
        <w:numPr>
          <w:ilvl w:val="0"/>
          <w:numId w:val="50"/>
        </w:numPr>
        <w:spacing w:after="240" w:line="240" w:lineRule="auto"/>
        <w:ind w:leftChars="0"/>
        <w:jc w:val="left"/>
        <w:rPr>
          <w:rFonts w:ascii="Arial" w:eastAsia="DengXian" w:hAnsi="Arial" w:cs="Arial"/>
          <w:lang w:eastAsia="en-GB"/>
        </w:rPr>
      </w:pPr>
      <w:r w:rsidRPr="005B1BE8">
        <w:rPr>
          <w:rFonts w:ascii="Arial" w:eastAsia="DengXian" w:hAnsi="Arial" w:cs="Arial"/>
          <w:lang w:eastAsia="en-GB"/>
        </w:rPr>
        <w:t>DM1 is used for multicast session delivery and is applicable to UEs in RRC Connected state (FFS UEs in RRC Inactive</w:t>
      </w:r>
      <w:r w:rsidR="00AF5201">
        <w:rPr>
          <w:rFonts w:ascii="Arial" w:eastAsia="DengXian" w:hAnsi="Arial" w:cs="Arial"/>
          <w:lang w:eastAsia="en-GB"/>
        </w:rPr>
        <w:t>,</w:t>
      </w:r>
      <w:r w:rsidR="00AF5201" w:rsidRPr="00AF5201">
        <w:t xml:space="preserve"> </w:t>
      </w:r>
      <w:r w:rsidR="00AF5201" w:rsidRPr="00AF5201">
        <w:rPr>
          <w:rFonts w:ascii="Arial" w:eastAsia="DengXian" w:hAnsi="Arial" w:cs="Arial"/>
          <w:lang w:eastAsia="en-GB"/>
        </w:rPr>
        <w:t>but this scenario is down-prioritized</w:t>
      </w:r>
      <w:r w:rsidRPr="005B1BE8">
        <w:rPr>
          <w:rFonts w:ascii="Arial" w:eastAsia="DengXian" w:hAnsi="Arial" w:cs="Arial"/>
          <w:lang w:eastAsia="en-GB"/>
        </w:rPr>
        <w:t xml:space="preserve">). The UE is provided with MBS configuration </w:t>
      </w:r>
      <w:r w:rsidR="008C7DE4">
        <w:rPr>
          <w:rFonts w:ascii="Arial" w:eastAsia="DengXian" w:hAnsi="Arial" w:cs="Arial"/>
          <w:lang w:eastAsia="en-GB"/>
        </w:rPr>
        <w:t>e.g. G-RNTI</w:t>
      </w:r>
      <w:r w:rsidRPr="005B1BE8">
        <w:rPr>
          <w:rFonts w:ascii="Arial" w:eastAsia="DengXian" w:hAnsi="Arial" w:cs="Arial"/>
          <w:lang w:eastAsia="en-GB"/>
        </w:rPr>
        <w:t xml:space="preserve"> using dedicated RRC signalling when th</w:t>
      </w:r>
      <w:r>
        <w:rPr>
          <w:rFonts w:ascii="Arial" w:eastAsia="DengXian" w:hAnsi="Arial" w:cs="Arial"/>
          <w:lang w:eastAsia="en-GB"/>
        </w:rPr>
        <w:t>e UE is in RRC Connected state. DM1 can use both Point-to-Point and Point-to-Multipoint transmissions and can take advantage of UL UE feedback (e.g. HARQ)</w:t>
      </w:r>
      <w:r w:rsidR="00AF5201">
        <w:rPr>
          <w:rFonts w:ascii="Arial" w:eastAsia="DengXian" w:hAnsi="Arial" w:cs="Arial"/>
          <w:lang w:eastAsia="en-GB"/>
        </w:rPr>
        <w:t xml:space="preserve"> when the UE is in RRC Connected</w:t>
      </w:r>
      <w:r>
        <w:rPr>
          <w:rFonts w:ascii="Arial" w:eastAsia="DengXian" w:hAnsi="Arial" w:cs="Arial"/>
          <w:lang w:eastAsia="en-GB"/>
        </w:rPr>
        <w:t>.</w:t>
      </w:r>
    </w:p>
    <w:p w14:paraId="50A71D00" w14:textId="453E9FE0" w:rsidR="005B1BE8" w:rsidRPr="005B1BE8" w:rsidRDefault="005B1BE8" w:rsidP="005B1BE8">
      <w:pPr>
        <w:pStyle w:val="ListParagraph"/>
        <w:numPr>
          <w:ilvl w:val="0"/>
          <w:numId w:val="50"/>
        </w:numPr>
        <w:spacing w:line="240" w:lineRule="auto"/>
        <w:ind w:leftChars="0"/>
        <w:jc w:val="left"/>
        <w:rPr>
          <w:rFonts w:ascii="Arial" w:eastAsia="DengXian" w:hAnsi="Arial" w:cs="Arial"/>
          <w:lang w:eastAsia="en-GB"/>
        </w:rPr>
      </w:pPr>
      <w:r w:rsidRPr="005B1BE8">
        <w:rPr>
          <w:rFonts w:ascii="Arial" w:eastAsia="DengXian" w:hAnsi="Arial" w:cs="Arial"/>
          <w:lang w:eastAsia="en-GB"/>
        </w:rPr>
        <w:t xml:space="preserve">DM2 is used for broadcast session (FFS </w:t>
      </w:r>
      <w:r w:rsidR="00D333F1">
        <w:rPr>
          <w:rFonts w:ascii="Arial" w:eastAsia="DengXian" w:hAnsi="Arial" w:cs="Arial"/>
          <w:lang w:eastAsia="en-GB"/>
        </w:rPr>
        <w:t xml:space="preserve">for </w:t>
      </w:r>
      <w:r w:rsidRPr="005B1BE8">
        <w:rPr>
          <w:rFonts w:ascii="Arial" w:eastAsia="DengXian" w:hAnsi="Arial" w:cs="Arial"/>
          <w:lang w:eastAsia="en-GB"/>
        </w:rPr>
        <w:t>multicast session</w:t>
      </w:r>
      <w:r w:rsidR="00D333F1">
        <w:rPr>
          <w:rFonts w:ascii="Arial" w:eastAsia="DengXian" w:hAnsi="Arial" w:cs="Arial"/>
          <w:lang w:eastAsia="en-GB"/>
        </w:rPr>
        <w:t xml:space="preserve"> for </w:t>
      </w:r>
      <w:r w:rsidR="00D333F1" w:rsidRPr="005B1BE8">
        <w:rPr>
          <w:rFonts w:ascii="Arial" w:eastAsia="DengXian" w:hAnsi="Arial" w:cs="Arial"/>
          <w:lang w:eastAsia="en-GB"/>
        </w:rPr>
        <w:t>UEs in RRC Inactive</w:t>
      </w:r>
      <w:r w:rsidR="00D333F1">
        <w:rPr>
          <w:rFonts w:ascii="Arial" w:eastAsia="DengXian" w:hAnsi="Arial" w:cs="Arial"/>
          <w:lang w:eastAsia="en-GB"/>
        </w:rPr>
        <w:t>,</w:t>
      </w:r>
      <w:r w:rsidR="00D333F1" w:rsidRPr="00AF5201">
        <w:t xml:space="preserve"> </w:t>
      </w:r>
      <w:r w:rsidR="00D333F1" w:rsidRPr="00AF5201">
        <w:rPr>
          <w:rFonts w:ascii="Arial" w:eastAsia="DengXian" w:hAnsi="Arial" w:cs="Arial"/>
          <w:lang w:eastAsia="en-GB"/>
        </w:rPr>
        <w:t>but this scenario is down-prioritized</w:t>
      </w:r>
      <w:r w:rsidRPr="005B1BE8">
        <w:rPr>
          <w:rFonts w:ascii="Arial" w:eastAsia="DengXian" w:hAnsi="Arial" w:cs="Arial"/>
          <w:lang w:eastAsia="en-GB"/>
        </w:rPr>
        <w:t xml:space="preserve">) delivery and is applicable to UEs in all RRC states. The UE is provided with MBS configuration using common RRC signalling in a two-step based approach, i.e.  SIB will be used to provide the transmission configuration of MCCH. Based on the MCCH configuration received via SIB, UE reads MCCH, which carries </w:t>
      </w:r>
      <w:r>
        <w:rPr>
          <w:rFonts w:ascii="Arial" w:eastAsia="DengXian" w:hAnsi="Arial" w:cs="Arial"/>
          <w:lang w:eastAsia="en-GB"/>
        </w:rPr>
        <w:t xml:space="preserve">transmission </w:t>
      </w:r>
      <w:r w:rsidRPr="005B1BE8">
        <w:rPr>
          <w:rFonts w:ascii="Arial" w:eastAsia="DengXian" w:hAnsi="Arial" w:cs="Arial"/>
          <w:lang w:eastAsia="en-GB"/>
        </w:rPr>
        <w:t>configuration of MTCH(s), e.g. G-RNTI. The MTCH configuration acquired from MCCH is applied by the UE for MTCH reception regardless of UE’s RRC state (for RRC_CONNECTED state, the possibility to receive MTCH can be further subject to UE’s configuration and capabilities).</w:t>
      </w:r>
    </w:p>
    <w:p w14:paraId="36107439" w14:textId="77777777" w:rsidR="005B1BE8" w:rsidRDefault="005B1BE8" w:rsidP="00EC076D">
      <w:pPr>
        <w:spacing w:line="240" w:lineRule="auto"/>
        <w:jc w:val="left"/>
        <w:rPr>
          <w:rFonts w:ascii="Arial" w:eastAsia="DengXian" w:hAnsi="Arial" w:cs="Arial"/>
          <w:sz w:val="20"/>
          <w:lang w:eastAsia="en-GB"/>
        </w:rPr>
      </w:pPr>
    </w:p>
    <w:p w14:paraId="304785C6" w14:textId="77777777" w:rsidR="00D673EB" w:rsidRDefault="00D673EB" w:rsidP="00EC076D">
      <w:pPr>
        <w:spacing w:line="240" w:lineRule="auto"/>
        <w:jc w:val="left"/>
        <w:rPr>
          <w:rFonts w:ascii="Arial" w:eastAsia="DengXian" w:hAnsi="Arial" w:cs="Arial"/>
          <w:sz w:val="20"/>
          <w:lang w:eastAsia="en-GB"/>
        </w:rPr>
      </w:pPr>
      <w:r>
        <w:rPr>
          <w:rFonts w:ascii="Arial" w:eastAsia="DengXian" w:hAnsi="Arial" w:cs="Arial"/>
          <w:sz w:val="20"/>
          <w:lang w:eastAsia="en-GB"/>
        </w:rPr>
        <w:lastRenderedPageBreak/>
        <w:t xml:space="preserve">It was also agreed that </w:t>
      </w:r>
      <w:r w:rsidRPr="00D673EB">
        <w:rPr>
          <w:rFonts w:ascii="Arial" w:eastAsia="DengXian" w:hAnsi="Arial" w:cs="Arial"/>
          <w:sz w:val="20"/>
          <w:lang w:eastAsia="en-GB"/>
        </w:rPr>
        <w:t xml:space="preserve">RAN2 will prioritize </w:t>
      </w:r>
      <w:r>
        <w:rPr>
          <w:rFonts w:ascii="Arial" w:eastAsia="DengXian" w:hAnsi="Arial" w:cs="Arial"/>
          <w:sz w:val="20"/>
          <w:lang w:eastAsia="en-GB"/>
        </w:rPr>
        <w:t xml:space="preserve">multicast session </w:t>
      </w:r>
      <w:r w:rsidR="002E39FF">
        <w:rPr>
          <w:rFonts w:ascii="Arial" w:eastAsia="DengXian" w:hAnsi="Arial" w:cs="Arial"/>
          <w:sz w:val="20"/>
          <w:lang w:eastAsia="en-GB"/>
        </w:rPr>
        <w:t xml:space="preserve">reception </w:t>
      </w:r>
      <w:r w:rsidRPr="00D673EB">
        <w:rPr>
          <w:rFonts w:ascii="Arial" w:eastAsia="DengXian" w:hAnsi="Arial" w:cs="Arial"/>
          <w:sz w:val="20"/>
          <w:lang w:eastAsia="en-GB"/>
        </w:rPr>
        <w:t xml:space="preserve">in RRC Connected mode in Rel-17. If time permits </w:t>
      </w:r>
      <w:r w:rsidR="002E39FF">
        <w:rPr>
          <w:rFonts w:ascii="Arial" w:eastAsia="DengXian" w:hAnsi="Arial" w:cs="Arial"/>
          <w:sz w:val="20"/>
          <w:lang w:eastAsia="en-GB"/>
        </w:rPr>
        <w:t>m</w:t>
      </w:r>
      <w:r w:rsidRPr="00D673EB">
        <w:rPr>
          <w:rFonts w:ascii="Arial" w:eastAsia="DengXian" w:hAnsi="Arial" w:cs="Arial"/>
          <w:sz w:val="20"/>
          <w:lang w:eastAsia="en-GB"/>
        </w:rPr>
        <w:t>ulticast support for RRC I</w:t>
      </w:r>
      <w:r w:rsidR="002E39FF">
        <w:rPr>
          <w:rFonts w:ascii="Arial" w:eastAsia="DengXian" w:hAnsi="Arial" w:cs="Arial"/>
          <w:sz w:val="20"/>
          <w:lang w:eastAsia="en-GB"/>
        </w:rPr>
        <w:t xml:space="preserve">nactive can be considered later, </w:t>
      </w:r>
      <w:r w:rsidRPr="00D673EB">
        <w:rPr>
          <w:rFonts w:ascii="Arial" w:eastAsia="DengXian" w:hAnsi="Arial" w:cs="Arial"/>
          <w:sz w:val="20"/>
          <w:lang w:eastAsia="en-GB"/>
        </w:rPr>
        <w:t>once con</w:t>
      </w:r>
      <w:r w:rsidR="002E39FF">
        <w:rPr>
          <w:rFonts w:ascii="Arial" w:eastAsia="DengXian" w:hAnsi="Arial" w:cs="Arial"/>
          <w:sz w:val="20"/>
          <w:lang w:eastAsia="en-GB"/>
        </w:rPr>
        <w:t xml:space="preserve">nected mode Multicast solution </w:t>
      </w:r>
      <w:r w:rsidRPr="00D673EB">
        <w:rPr>
          <w:rFonts w:ascii="Arial" w:eastAsia="DengXian" w:hAnsi="Arial" w:cs="Arial"/>
          <w:sz w:val="20"/>
          <w:lang w:eastAsia="en-GB"/>
        </w:rPr>
        <w:t>and Broadcast solution become more mature.</w:t>
      </w:r>
    </w:p>
    <w:p w14:paraId="42E3D951" w14:textId="77777777" w:rsidR="009D2139" w:rsidRDefault="005B1BE8" w:rsidP="00EC076D">
      <w:pPr>
        <w:spacing w:line="240" w:lineRule="auto"/>
        <w:jc w:val="left"/>
        <w:rPr>
          <w:rFonts w:ascii="Arial" w:eastAsia="DengXian" w:hAnsi="Arial" w:cs="Arial"/>
          <w:sz w:val="20"/>
          <w:lang w:eastAsia="en-GB"/>
        </w:rPr>
      </w:pPr>
      <w:r>
        <w:rPr>
          <w:rFonts w:ascii="Arial" w:eastAsia="DengXian" w:hAnsi="Arial" w:cs="Arial"/>
          <w:sz w:val="20"/>
          <w:lang w:eastAsia="en-GB"/>
        </w:rPr>
        <w:t xml:space="preserve">Furthermore, RAN2 </w:t>
      </w:r>
      <w:r w:rsidR="009D2139">
        <w:rPr>
          <w:rFonts w:ascii="Arial" w:eastAsia="DengXian" w:hAnsi="Arial" w:cs="Arial"/>
          <w:sz w:val="20"/>
          <w:lang w:eastAsia="en-GB"/>
        </w:rPr>
        <w:t xml:space="preserve">defines two types of logical channels used </w:t>
      </w:r>
      <w:r w:rsidR="001237DA">
        <w:rPr>
          <w:rFonts w:ascii="Arial" w:eastAsia="DengXian" w:hAnsi="Arial" w:cs="Arial"/>
          <w:sz w:val="20"/>
          <w:lang w:eastAsia="en-GB"/>
        </w:rPr>
        <w:t xml:space="preserve">at least </w:t>
      </w:r>
      <w:r w:rsidR="009D2139">
        <w:rPr>
          <w:rFonts w:ascii="Arial" w:eastAsia="DengXian" w:hAnsi="Arial" w:cs="Arial"/>
          <w:sz w:val="20"/>
          <w:lang w:eastAsia="en-GB"/>
        </w:rPr>
        <w:t>for broadcast session delivery</w:t>
      </w:r>
      <w:r>
        <w:rPr>
          <w:rFonts w:ascii="Arial" w:eastAsia="DengXian" w:hAnsi="Arial" w:cs="Arial"/>
          <w:sz w:val="20"/>
          <w:lang w:eastAsia="en-GB"/>
        </w:rPr>
        <w:t xml:space="preserve"> using DM2</w:t>
      </w:r>
      <w:r w:rsidR="009D2139">
        <w:rPr>
          <w:rFonts w:ascii="Arial" w:eastAsia="DengXian" w:hAnsi="Arial" w:cs="Arial"/>
          <w:sz w:val="20"/>
          <w:lang w:eastAsia="en-GB"/>
        </w:rPr>
        <w:t>:</w:t>
      </w:r>
    </w:p>
    <w:p w14:paraId="3A14D0D8" w14:textId="77777777" w:rsidR="009D2139" w:rsidRPr="005B1BE8" w:rsidRDefault="009D2139" w:rsidP="009D2139">
      <w:pPr>
        <w:pStyle w:val="ListParagraph"/>
        <w:numPr>
          <w:ilvl w:val="0"/>
          <w:numId w:val="49"/>
        </w:numPr>
        <w:overflowPunct w:val="0"/>
        <w:autoSpaceDE w:val="0"/>
        <w:autoSpaceDN w:val="0"/>
        <w:adjustRightInd w:val="0"/>
        <w:spacing w:after="240" w:line="259" w:lineRule="auto"/>
        <w:ind w:leftChars="0"/>
        <w:contextualSpacing/>
        <w:textAlignment w:val="baseline"/>
        <w:rPr>
          <w:rFonts w:ascii="Arial" w:hAnsi="Arial" w:cs="Arial"/>
          <w:szCs w:val="20"/>
        </w:rPr>
      </w:pPr>
      <w:bookmarkStart w:id="5" w:name="OLE_LINK4"/>
      <w:bookmarkStart w:id="6" w:name="OLE_LINK3"/>
      <w:bookmarkStart w:id="7" w:name="OLE_LINK2"/>
      <w:bookmarkStart w:id="8" w:name="OLE_LINK1"/>
      <w:r w:rsidRPr="005B1BE8">
        <w:rPr>
          <w:rFonts w:ascii="Arial" w:hAnsi="Arial" w:cs="Arial"/>
          <w:szCs w:val="20"/>
        </w:rPr>
        <w:t xml:space="preserve">MTCH: A point-to-multipoint downlink channel for transmitting traffic data from the network to the UE. </w:t>
      </w:r>
    </w:p>
    <w:p w14:paraId="11E29D4B" w14:textId="77777777" w:rsidR="000A1EEA" w:rsidRDefault="009D2139" w:rsidP="009D2139">
      <w:pPr>
        <w:pStyle w:val="ListParagraph"/>
        <w:numPr>
          <w:ilvl w:val="0"/>
          <w:numId w:val="49"/>
        </w:numPr>
        <w:overflowPunct w:val="0"/>
        <w:autoSpaceDE w:val="0"/>
        <w:autoSpaceDN w:val="0"/>
        <w:adjustRightInd w:val="0"/>
        <w:spacing w:after="240" w:line="259" w:lineRule="auto"/>
        <w:ind w:leftChars="0"/>
        <w:contextualSpacing/>
        <w:textAlignment w:val="baseline"/>
        <w:rPr>
          <w:rFonts w:ascii="Arial" w:hAnsi="Arial" w:cs="Arial"/>
          <w:szCs w:val="20"/>
        </w:rPr>
      </w:pPr>
      <w:r w:rsidRPr="005B1BE8">
        <w:rPr>
          <w:rFonts w:ascii="Arial" w:hAnsi="Arial" w:cs="Arial"/>
          <w:szCs w:val="20"/>
        </w:rPr>
        <w:t>MCCH: A point-to-multipoint downlink channel used for transmitting MBS control information from the network to the UE, for one or several MTCH(s).</w:t>
      </w:r>
      <w:bookmarkEnd w:id="5"/>
      <w:bookmarkEnd w:id="6"/>
    </w:p>
    <w:p w14:paraId="4B9CAED5" w14:textId="6E3286F5" w:rsidR="009D2139" w:rsidRPr="005B1BE8" w:rsidRDefault="000A1EEA" w:rsidP="005E036A">
      <w:pPr>
        <w:pStyle w:val="ListParagraph"/>
        <w:numPr>
          <w:ilvl w:val="1"/>
          <w:numId w:val="49"/>
        </w:numPr>
        <w:overflowPunct w:val="0"/>
        <w:autoSpaceDE w:val="0"/>
        <w:autoSpaceDN w:val="0"/>
        <w:adjustRightInd w:val="0"/>
        <w:spacing w:after="240" w:line="259" w:lineRule="auto"/>
        <w:ind w:leftChars="0"/>
        <w:contextualSpacing/>
        <w:textAlignment w:val="baseline"/>
        <w:rPr>
          <w:rFonts w:ascii="Arial" w:hAnsi="Arial" w:cs="Arial"/>
          <w:szCs w:val="20"/>
        </w:rPr>
      </w:pPr>
      <w:r w:rsidRPr="000A1EEA">
        <w:rPr>
          <w:rFonts w:ascii="Arial" w:hAnsi="Arial" w:cs="Arial"/>
          <w:szCs w:val="20"/>
        </w:rPr>
        <w:t>In RAN2, some companies think it should be allowed to configure multiple MCCH(s) for different services, but other companies disagree with the need for multiple MCCH</w:t>
      </w:r>
      <w:r>
        <w:rPr>
          <w:rFonts w:ascii="Arial" w:hAnsi="Arial" w:cs="Arial"/>
          <w:szCs w:val="20"/>
        </w:rPr>
        <w:t xml:space="preserve"> and RAN2 has not made a decision on this issue yet.</w:t>
      </w:r>
    </w:p>
    <w:bookmarkEnd w:id="7"/>
    <w:bookmarkEnd w:id="8"/>
    <w:p w14:paraId="54EBFC57"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During RAN2#113bis-e meeting, RAN2 discussed further aspects of MCCH scheduling and MCCH change notification leading to the following agreements with RAN1 impacts:</w:t>
      </w:r>
    </w:p>
    <w:tbl>
      <w:tblPr>
        <w:tblStyle w:val="TableGrid"/>
        <w:tblW w:w="0" w:type="auto"/>
        <w:tblLook w:val="04A0" w:firstRow="1" w:lastRow="0" w:firstColumn="1" w:lastColumn="0" w:noHBand="0" w:noVBand="1"/>
      </w:tblPr>
      <w:tblGrid>
        <w:gridCol w:w="9617"/>
      </w:tblGrid>
      <w:tr w:rsidR="00EC076D" w14:paraId="766A5EC4" w14:textId="77777777" w:rsidTr="0008368F">
        <w:tc>
          <w:tcPr>
            <w:tcW w:w="9617" w:type="dxa"/>
          </w:tcPr>
          <w:p w14:paraId="7C3C8313" w14:textId="77777777" w:rsidR="002E39FF" w:rsidRPr="009D2139" w:rsidRDefault="002E39FF"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The concept of MCCH transmission window, similar to the one used for LTE SC-PTM, is used for NR MCCH scheduling. The exact parameters to define the window are FFS (discussed in the following proposals).</w:t>
            </w:r>
          </w:p>
          <w:p w14:paraId="387D5834"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The MCCH transmission window is defined by MCCH repetition period, MCCH window duration and radio frame/slot offset. </w:t>
            </w:r>
          </w:p>
          <w:p w14:paraId="3BAD96BC"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New RNTI is defined for scheduling MCCH.</w:t>
            </w:r>
          </w:p>
          <w:p w14:paraId="0D7C8DF4"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Common search space is needed for MCCH scheduling. RAN2 should request RAN1 to discuss the details of CSS for MCCH.</w:t>
            </w:r>
          </w:p>
          <w:p w14:paraId="7E5E9371"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PDCCH occasions for MCCH search space are associated with SSBs in a pre-defined manner so that the UE can receive MCCH scheduling on PDCCH occasions according to its detected SSB. </w:t>
            </w:r>
          </w:p>
          <w:p w14:paraId="0D4B5309" w14:textId="77777777" w:rsidR="009D2139" w:rsidRPr="009D2139"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In case searchSpace#0 is configured for MCCH (if allowed, pending RAN1 decision), the mapping between PDCCH occasions and SSBs is the same as for SIB1. </w:t>
            </w:r>
          </w:p>
          <w:p w14:paraId="1DBD32D9" w14:textId="77777777" w:rsidR="00EC076D" w:rsidRDefault="009D2139" w:rsidP="00DD0DD3">
            <w:pPr>
              <w:numPr>
                <w:ilvl w:val="0"/>
                <w:numId w:val="48"/>
              </w:numPr>
              <w:overflowPunct/>
              <w:autoSpaceDE/>
              <w:autoSpaceDN/>
              <w:adjustRightInd/>
              <w:spacing w:before="60" w:after="0" w:line="240" w:lineRule="auto"/>
              <w:jc w:val="left"/>
              <w:textAlignment w:val="center"/>
              <w:rPr>
                <w:rFonts w:ascii="Arial" w:eastAsia="Times New Roman" w:hAnsi="Arial" w:cs="Arial"/>
                <w:b/>
                <w:bCs/>
                <w:color w:val="000000"/>
                <w:sz w:val="20"/>
              </w:rPr>
            </w:pPr>
            <w:r w:rsidRPr="009D2139">
              <w:rPr>
                <w:rFonts w:ascii="Arial" w:eastAsia="Times New Roman" w:hAnsi="Arial" w:cs="Arial"/>
                <w:b/>
                <w:bCs/>
                <w:color w:val="000000"/>
                <w:sz w:val="20"/>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5420F458" w14:textId="77777777" w:rsidR="00DD0DD3" w:rsidRDefault="00DD0DD3" w:rsidP="00DD0DD3">
            <w:pPr>
              <w:pStyle w:val="Agreement"/>
              <w:numPr>
                <w:ilvl w:val="0"/>
                <w:numId w:val="48"/>
              </w:numPr>
              <w:spacing w:line="240" w:lineRule="auto"/>
              <w:jc w:val="left"/>
              <w:rPr>
                <w:lang w:eastAsia="zh-CN"/>
              </w:rPr>
            </w:pPr>
            <w:r>
              <w:rPr>
                <w:lang w:eastAsia="zh-CN"/>
              </w:rPr>
              <w:t xml:space="preserve">Request RAN1 to discuss the details of the configuration of the bandwidth for MCCH reception. </w:t>
            </w:r>
          </w:p>
          <w:p w14:paraId="0F4AC45D" w14:textId="77777777" w:rsidR="00DD0DD3" w:rsidRDefault="00DD0DD3" w:rsidP="00DD0DD3">
            <w:pPr>
              <w:pStyle w:val="Agreement"/>
              <w:numPr>
                <w:ilvl w:val="0"/>
                <w:numId w:val="48"/>
              </w:numPr>
              <w:spacing w:line="240" w:lineRule="auto"/>
              <w:jc w:val="left"/>
              <w:rPr>
                <w:lang w:eastAsia="zh-CN"/>
              </w:rPr>
            </w:pPr>
            <w:r>
              <w:rPr>
                <w:lang w:eastAsia="ja-JP"/>
              </w:rPr>
              <w:t xml:space="preserve">The modification period is defined for NR MCCH and NR MCCH contents are only allowed </w:t>
            </w:r>
            <w:r>
              <w:t>to be modified at each modification period boundary.</w:t>
            </w:r>
          </w:p>
          <w:p w14:paraId="425BE8F2" w14:textId="77777777" w:rsidR="00DD0DD3" w:rsidRDefault="00DD0DD3" w:rsidP="00DD0DD3">
            <w:pPr>
              <w:pStyle w:val="Agreement"/>
              <w:numPr>
                <w:ilvl w:val="0"/>
                <w:numId w:val="48"/>
              </w:numPr>
              <w:spacing w:line="240" w:lineRule="auto"/>
              <w:jc w:val="left"/>
            </w:pPr>
            <w:r>
              <w:rPr>
                <w:lang w:eastAsia="ja-JP"/>
              </w:rPr>
              <w:t>The updated MCCH message should be sent in the same MCCH modification period where the change notification is sent</w:t>
            </w:r>
            <w:r>
              <w:t>.</w:t>
            </w:r>
          </w:p>
          <w:p w14:paraId="5B04587D" w14:textId="77777777" w:rsidR="00DD0DD3" w:rsidRDefault="00DD0DD3" w:rsidP="00DD0DD3">
            <w:pPr>
              <w:pStyle w:val="Agreement"/>
              <w:numPr>
                <w:ilvl w:val="0"/>
                <w:numId w:val="48"/>
              </w:numPr>
              <w:spacing w:line="240" w:lineRule="auto"/>
              <w:jc w:val="left"/>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50C3A5AD" w14:textId="77777777" w:rsidR="00DD0DD3" w:rsidRDefault="00DD0DD3" w:rsidP="00DD0DD3">
            <w:pPr>
              <w:pStyle w:val="Agreement"/>
              <w:numPr>
                <w:ilvl w:val="0"/>
                <w:numId w:val="48"/>
              </w:numPr>
              <w:spacing w:line="240" w:lineRule="auto"/>
              <w:jc w:val="left"/>
            </w:pPr>
            <w:r>
              <w:t xml:space="preserve">It is up to RAN1 to </w:t>
            </w:r>
            <w:proofErr w:type="spellStart"/>
            <w:r>
              <w:t>to</w:t>
            </w:r>
            <w:proofErr w:type="spellEnd"/>
            <w:r>
              <w:t xml:space="preserve"> decide about the RNTI and DCI format used for MCCH change notifications. </w:t>
            </w:r>
          </w:p>
          <w:p w14:paraId="7CB7B7C2" w14:textId="77777777" w:rsidR="00DD0DD3" w:rsidRDefault="00DD0DD3" w:rsidP="00DD0DD3">
            <w:pPr>
              <w:pStyle w:val="Agreement"/>
              <w:numPr>
                <w:ilvl w:val="0"/>
                <w:numId w:val="48"/>
              </w:numPr>
              <w:spacing w:line="240" w:lineRule="auto"/>
              <w:jc w:val="left"/>
            </w:pPr>
            <w:r>
              <w:t xml:space="preserve">FFS </w:t>
            </w:r>
            <w:r w:rsidRPr="00591CE2">
              <w:t xml:space="preserve">whether </w:t>
            </w:r>
            <w:r>
              <w:t xml:space="preserve">to support multiple MCCH, e.g. to support different service types. </w:t>
            </w:r>
          </w:p>
          <w:p w14:paraId="2F118C7B" w14:textId="77777777" w:rsidR="00DD0DD3" w:rsidRPr="006E40A9" w:rsidRDefault="00DD0DD3" w:rsidP="00DD0DD3">
            <w:pPr>
              <w:pStyle w:val="Agreement"/>
              <w:numPr>
                <w:ilvl w:val="0"/>
                <w:numId w:val="48"/>
              </w:numPr>
              <w:spacing w:line="240" w:lineRule="auto"/>
              <w:jc w:val="left"/>
            </w:pPr>
            <w:r w:rsidRPr="006E40A9">
              <w:t xml:space="preserve">RAN2 </w:t>
            </w:r>
            <w:r w:rsidRPr="00402063">
              <w:t xml:space="preserve">will discuss and down-select from the following </w:t>
            </w:r>
            <w:r w:rsidRPr="006E40A9">
              <w:t>two options for the UE to get aware of session stop/modification:</w:t>
            </w:r>
          </w:p>
          <w:p w14:paraId="4F472007" w14:textId="77777777" w:rsidR="00DD0DD3" w:rsidRPr="00332CB9" w:rsidRDefault="00DD0DD3" w:rsidP="00DD0DD3">
            <w:pPr>
              <w:pStyle w:val="Agreement"/>
              <w:numPr>
                <w:ilvl w:val="1"/>
                <w:numId w:val="48"/>
              </w:numPr>
            </w:pPr>
            <w:r w:rsidRPr="00332CB9">
              <w:t>Reading MCCH once per each MCCH modification period when receiving an ongoing broadcast session</w:t>
            </w:r>
          </w:p>
          <w:p w14:paraId="25D4F93D" w14:textId="202056A6" w:rsidR="009D2139" w:rsidRPr="00DD0DD3" w:rsidRDefault="00DD0DD3" w:rsidP="00DD0DD3">
            <w:pPr>
              <w:pStyle w:val="Agreement"/>
              <w:numPr>
                <w:ilvl w:val="1"/>
                <w:numId w:val="48"/>
              </w:numPr>
            </w:pPr>
            <w:r w:rsidRPr="00332CB9">
              <w:t>DCI used for MCCH no</w:t>
            </w:r>
            <w:bookmarkStart w:id="9" w:name="_GoBack"/>
            <w:bookmarkEnd w:id="9"/>
            <w:r w:rsidRPr="00332CB9">
              <w:t>tification indicates the change o</w:t>
            </w:r>
            <w:r>
              <w:t xml:space="preserve">f an ongoing broadcast session </w:t>
            </w:r>
          </w:p>
        </w:tc>
      </w:tr>
    </w:tbl>
    <w:p w14:paraId="69C27B96" w14:textId="77777777" w:rsidR="00EC076D" w:rsidRDefault="00EC076D" w:rsidP="00EC076D">
      <w:pPr>
        <w:spacing w:line="240" w:lineRule="auto"/>
        <w:jc w:val="left"/>
        <w:rPr>
          <w:rFonts w:ascii="Arial" w:eastAsia="DengXian" w:hAnsi="Arial" w:cs="Arial"/>
          <w:sz w:val="20"/>
          <w:lang w:eastAsia="en-GB"/>
        </w:rPr>
      </w:pPr>
    </w:p>
    <w:p w14:paraId="650C2965" w14:textId="77777777" w:rsidR="00EC076D" w:rsidRDefault="00EC076D" w:rsidP="00EC076D">
      <w:pPr>
        <w:spacing w:line="240" w:lineRule="auto"/>
        <w:jc w:val="left"/>
        <w:rPr>
          <w:rFonts w:ascii="Arial" w:eastAsia="DengXian" w:hAnsi="Arial" w:cs="Arial"/>
          <w:sz w:val="20"/>
          <w:lang w:eastAsia="en-GB"/>
        </w:rPr>
      </w:pPr>
      <w:r>
        <w:rPr>
          <w:rFonts w:ascii="Arial" w:eastAsia="DengXian" w:hAnsi="Arial" w:cs="Arial"/>
          <w:sz w:val="20"/>
          <w:lang w:eastAsia="en-GB"/>
        </w:rPr>
        <w:t>The agreements made by RAN2 require further discussions in RAN1. In particular, RAN2 would like to request RAN1 to investigate and provide feedback on the following aspects, considering the above agreements made by RAN2:</w:t>
      </w:r>
    </w:p>
    <w:p w14:paraId="1E9CE3DB"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lastRenderedPageBreak/>
        <w:t>Details of Common Search Space design for MCCH channel, e.g. is SS#0 allowed to be configured as a search space for MCCH, is search space other than SS#0 allowed to be configured as a search space for MCCH.</w:t>
      </w:r>
    </w:p>
    <w:p w14:paraId="03DE0C13"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t>Details of the allowed transmission bandwidth/BWP configurations for MCCH transmission.</w:t>
      </w:r>
    </w:p>
    <w:p w14:paraId="7881DB43" w14:textId="77777777" w:rsidR="00EC076D" w:rsidRDefault="00EC076D" w:rsidP="00EC076D">
      <w:pPr>
        <w:pStyle w:val="ListParagraph"/>
        <w:numPr>
          <w:ilvl w:val="3"/>
          <w:numId w:val="47"/>
        </w:numPr>
        <w:overflowPunct w:val="0"/>
        <w:autoSpaceDE w:val="0"/>
        <w:autoSpaceDN w:val="0"/>
        <w:adjustRightInd w:val="0"/>
        <w:spacing w:after="240" w:line="240" w:lineRule="auto"/>
        <w:ind w:leftChars="0" w:left="709"/>
        <w:contextualSpacing/>
        <w:jc w:val="left"/>
        <w:textAlignment w:val="baseline"/>
        <w:rPr>
          <w:rFonts w:ascii="Arial" w:eastAsia="DengXian" w:hAnsi="Arial" w:cs="Arial"/>
          <w:lang w:eastAsia="en-GB"/>
        </w:rPr>
      </w:pPr>
      <w:r>
        <w:rPr>
          <w:rFonts w:ascii="Arial" w:eastAsia="DengXian" w:hAnsi="Arial" w:cs="Arial"/>
          <w:lang w:eastAsia="en-GB"/>
        </w:rPr>
        <w:t xml:space="preserve">Details of the </w:t>
      </w:r>
      <w:r w:rsidR="002E39FF">
        <w:rPr>
          <w:rFonts w:ascii="Arial" w:eastAsia="DengXian" w:hAnsi="Arial" w:cs="Arial"/>
          <w:lang w:eastAsia="en-GB"/>
        </w:rPr>
        <w:t xml:space="preserve">RNTI and </w:t>
      </w:r>
      <w:r>
        <w:rPr>
          <w:rFonts w:ascii="Arial" w:eastAsia="DengXian" w:hAnsi="Arial" w:cs="Arial"/>
          <w:lang w:eastAsia="en-GB"/>
        </w:rPr>
        <w:t>DCI design for carrying MCCH change notifications.</w:t>
      </w:r>
    </w:p>
    <w:p w14:paraId="61F4604D" w14:textId="133B06C6" w:rsidR="000A1EEA" w:rsidRDefault="000A1EEA" w:rsidP="000A1EEA">
      <w:pPr>
        <w:pStyle w:val="ListParagraph"/>
        <w:numPr>
          <w:ilvl w:val="4"/>
          <w:numId w:val="47"/>
        </w:numPr>
        <w:overflowPunct w:val="0"/>
        <w:autoSpaceDE w:val="0"/>
        <w:autoSpaceDN w:val="0"/>
        <w:adjustRightInd w:val="0"/>
        <w:spacing w:after="240" w:line="240" w:lineRule="auto"/>
        <w:ind w:leftChars="0" w:left="1134"/>
        <w:contextualSpacing/>
        <w:jc w:val="left"/>
        <w:textAlignment w:val="baseline"/>
        <w:rPr>
          <w:rFonts w:ascii="Arial" w:eastAsia="DengXian" w:hAnsi="Arial" w:cs="Arial"/>
          <w:lang w:eastAsia="en-GB"/>
        </w:rPr>
      </w:pPr>
      <w:r>
        <w:rPr>
          <w:rFonts w:ascii="Arial" w:eastAsia="DengXian"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p w14:paraId="28C5998B"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3FA03B3E" w14:textId="77777777" w:rsidR="00EC076D" w:rsidRDefault="00EC076D" w:rsidP="00EC076D">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To RAN1 group:</w:t>
      </w:r>
    </w:p>
    <w:p w14:paraId="010D99E3" w14:textId="77777777" w:rsidR="00EC076D" w:rsidRDefault="00EC076D" w:rsidP="00EC076D">
      <w:pPr>
        <w:spacing w:after="120" w:line="240" w:lineRule="auto"/>
        <w:ind w:left="993" w:hanging="993"/>
        <w:jc w:val="left"/>
        <w:rPr>
          <w:rFonts w:ascii="Arial" w:eastAsia="DengXian" w:hAnsi="Arial" w:cs="Arial"/>
          <w:b/>
          <w:color w:val="0070C0"/>
          <w:sz w:val="20"/>
          <w:lang w:eastAsia="en-GB"/>
        </w:rPr>
      </w:pPr>
      <w:r>
        <w:rPr>
          <w:rFonts w:ascii="Arial" w:eastAsia="DengXian" w:hAnsi="Arial" w:cs="Arial"/>
          <w:b/>
          <w:sz w:val="20"/>
          <w:lang w:eastAsia="en-GB"/>
        </w:rPr>
        <w:t xml:space="preserve">ACTION: </w:t>
      </w:r>
      <w:r>
        <w:rPr>
          <w:rFonts w:ascii="Arial" w:eastAsia="DengXian" w:hAnsi="Arial" w:cs="Arial"/>
          <w:b/>
          <w:color w:val="0070C0"/>
          <w:sz w:val="20"/>
          <w:lang w:eastAsia="en-GB"/>
        </w:rPr>
        <w:tab/>
      </w:r>
    </w:p>
    <w:p w14:paraId="01D53D36" w14:textId="65C26CEA" w:rsidR="00EC076D" w:rsidRDefault="00EC076D" w:rsidP="00EC076D">
      <w:pPr>
        <w:spacing w:after="120" w:line="240" w:lineRule="auto"/>
        <w:jc w:val="left"/>
        <w:rPr>
          <w:rFonts w:ascii="Arial" w:eastAsia="DengXian" w:hAnsi="Arial" w:cs="Arial"/>
          <w:sz w:val="20"/>
          <w:lang w:eastAsia="en-GB"/>
        </w:rPr>
      </w:pPr>
      <w:r>
        <w:rPr>
          <w:rFonts w:ascii="Arial" w:eastAsia="DengXian" w:hAnsi="Arial" w:cs="Arial"/>
          <w:sz w:val="20"/>
          <w:lang w:eastAsia="en-GB"/>
        </w:rPr>
        <w:t>RAN2 respectfully asks RAN1 to take RAN2 agreements into account</w:t>
      </w:r>
      <w:r w:rsidR="00872C07">
        <w:rPr>
          <w:rFonts w:ascii="Arial" w:eastAsia="DengXian" w:hAnsi="Arial" w:cs="Arial"/>
          <w:sz w:val="20"/>
          <w:lang w:eastAsia="en-GB"/>
        </w:rPr>
        <w:t xml:space="preserve"> in their work on MBS</w:t>
      </w:r>
      <w:r>
        <w:rPr>
          <w:rFonts w:ascii="Arial" w:eastAsia="DengXian" w:hAnsi="Arial" w:cs="Arial"/>
          <w:sz w:val="20"/>
          <w:lang w:eastAsia="en-GB"/>
        </w:rPr>
        <w:t xml:space="preserve"> and discuss RAN1 aspects of MCCH as requested above.</w:t>
      </w:r>
    </w:p>
    <w:p w14:paraId="6C99E661" w14:textId="77777777" w:rsidR="00EC076D" w:rsidRDefault="00EC076D" w:rsidP="00EC076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RAN2</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6728118E" w14:textId="77777777" w:rsidR="006B3A0D" w:rsidRPr="00EC076D" w:rsidRDefault="00EC076D" w:rsidP="00EC076D">
      <w:pPr>
        <w:tabs>
          <w:tab w:val="left" w:pos="3969"/>
          <w:tab w:val="left" w:pos="5103"/>
        </w:tabs>
        <w:spacing w:after="120" w:line="240" w:lineRule="auto"/>
        <w:ind w:left="2268" w:hanging="2268"/>
        <w:jc w:val="left"/>
        <w:rPr>
          <w:rFonts w:ascii="Arial" w:eastAsia="DengXian" w:hAnsi="Arial" w:cs="Arial"/>
          <w:bCs/>
          <w:sz w:val="20"/>
          <w:lang w:eastAsia="en-GB"/>
        </w:rPr>
      </w:pPr>
      <w:r>
        <w:rPr>
          <w:rFonts w:ascii="Arial" w:eastAsia="DengXian" w:hAnsi="Arial" w:cs="Arial"/>
          <w:bCs/>
          <w:sz w:val="20"/>
          <w:lang w:eastAsia="en-GB"/>
        </w:rPr>
        <w:t xml:space="preserve">TSG-RAN2 Meeting #114-e </w:t>
      </w:r>
      <w:r>
        <w:rPr>
          <w:rFonts w:ascii="Arial" w:eastAsia="DengXian" w:hAnsi="Arial" w:cs="Arial"/>
          <w:bCs/>
          <w:sz w:val="20"/>
          <w:lang w:eastAsia="en-GB"/>
        </w:rPr>
        <w:tab/>
        <w:t>May 19 – May 27, 2021</w:t>
      </w:r>
      <w:r>
        <w:rPr>
          <w:rFonts w:ascii="Arial" w:eastAsia="DengXian" w:hAnsi="Arial" w:cs="Arial"/>
          <w:bCs/>
          <w:sz w:val="20"/>
          <w:lang w:eastAsia="en-GB"/>
        </w:rPr>
        <w:tab/>
      </w:r>
      <w:r>
        <w:rPr>
          <w:rFonts w:ascii="Arial" w:eastAsia="DengXian" w:hAnsi="Arial" w:cs="Arial"/>
          <w:bCs/>
          <w:sz w:val="20"/>
          <w:lang w:eastAsia="en-GB"/>
        </w:rPr>
        <w:tab/>
        <w:t>E-Meeting</w:t>
      </w:r>
    </w:p>
    <w:sectPr w:rsidR="006B3A0D" w:rsidRPr="00EC076D" w:rsidSect="008526F5">
      <w:headerReference w:type="even" r:id="rId12"/>
      <w:footerReference w:type="default" r:id="rId13"/>
      <w:pgSz w:w="11906" w:h="16838" w:code="9"/>
      <w:pgMar w:top="1134" w:right="1134" w:bottom="1134" w:left="1134" w:header="737"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6A8D" w16cex:dateUtc="2021-04-20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365EEA" w16cid:durableId="2428637E"/>
  <w16cid:commentId w16cid:paraId="4BE3E0D1" w16cid:durableId="2428637F"/>
  <w16cid:commentId w16cid:paraId="11BE12D4" w16cid:durableId="24286A8D"/>
  <w16cid:commentId w16cid:paraId="00349968" w16cid:durableId="24286380"/>
  <w16cid:commentId w16cid:paraId="7CEDD856" w16cid:durableId="24286381"/>
  <w16cid:commentId w16cid:paraId="4B9145DE" w16cid:durableId="24286382"/>
  <w16cid:commentId w16cid:paraId="6757B607" w16cid:durableId="24296DB6"/>
  <w16cid:commentId w16cid:paraId="1F3229CC" w16cid:durableId="24286383"/>
  <w16cid:commentId w16cid:paraId="627A29E9" w16cid:durableId="242863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BD154" w14:textId="77777777" w:rsidR="00FE4FCF" w:rsidRDefault="00FE4FCF">
      <w:r>
        <w:separator/>
      </w:r>
    </w:p>
    <w:p w14:paraId="5D8A5BDB" w14:textId="77777777" w:rsidR="00FE4FCF" w:rsidRDefault="00FE4FCF"/>
  </w:endnote>
  <w:endnote w:type="continuationSeparator" w:id="0">
    <w:p w14:paraId="3EC8C283" w14:textId="77777777" w:rsidR="00FE4FCF" w:rsidRDefault="00FE4FCF">
      <w:r>
        <w:continuationSeparator/>
      </w:r>
    </w:p>
    <w:p w14:paraId="36DAE253" w14:textId="77777777" w:rsidR="00FE4FCF" w:rsidRDefault="00FE4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Bold">
    <w:panose1 w:val="020B0704020202020204"/>
    <w:charset w:val="00"/>
    <w:family w:val="roman"/>
    <w:notTrueType/>
    <w:pitch w:val="default"/>
    <w:sig w:usb0="00000003" w:usb1="00000000" w:usb2="00000000" w:usb3="00000000" w:csb0="00000001" w:csb1="00000000"/>
  </w:font>
  <w:font w:name="ZapfDingbats">
    <w:altName w:val="Wingding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C55A3" w14:textId="77777777" w:rsidR="006E3932" w:rsidRDefault="00CA5A1B">
    <w:pPr>
      <w:pStyle w:val="Footer"/>
      <w:jc w:val="right"/>
    </w:pPr>
    <w:r>
      <w:fldChar w:fldCharType="begin"/>
    </w:r>
    <w:r w:rsidR="006E3932">
      <w:instrText xml:space="preserve"> PAGE   \* MERGEFORMAT </w:instrText>
    </w:r>
    <w:r>
      <w:fldChar w:fldCharType="separate"/>
    </w:r>
    <w:r w:rsidR="00DD0DD3">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D8DBD" w14:textId="77777777" w:rsidR="00FE4FCF" w:rsidRDefault="00FE4FCF">
      <w:r>
        <w:separator/>
      </w:r>
    </w:p>
    <w:p w14:paraId="7D134859" w14:textId="77777777" w:rsidR="00FE4FCF" w:rsidRDefault="00FE4FCF"/>
  </w:footnote>
  <w:footnote w:type="continuationSeparator" w:id="0">
    <w:p w14:paraId="057FE286" w14:textId="77777777" w:rsidR="00FE4FCF" w:rsidRDefault="00FE4FCF">
      <w:r>
        <w:continuationSeparator/>
      </w:r>
    </w:p>
    <w:p w14:paraId="1621E42E" w14:textId="77777777" w:rsidR="00FE4FCF" w:rsidRDefault="00FE4F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6897B" w14:textId="77777777" w:rsidR="006E3932" w:rsidRDefault="006E3932"/>
  <w:p w14:paraId="1534FF70" w14:textId="77777777" w:rsidR="006E3932" w:rsidRDefault="006E39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8"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D579D"/>
    <w:multiLevelType w:val="multilevel"/>
    <w:tmpl w:val="728D579D"/>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47"/>
  </w:num>
  <w:num w:numId="3">
    <w:abstractNumId w:val="29"/>
  </w:num>
  <w:num w:numId="4">
    <w:abstractNumId w:val="9"/>
  </w:num>
  <w:num w:numId="5">
    <w:abstractNumId w:val="11"/>
  </w:num>
  <w:num w:numId="6">
    <w:abstractNumId w:val="42"/>
  </w:num>
  <w:num w:numId="7">
    <w:abstractNumId w:val="25"/>
  </w:num>
  <w:num w:numId="8">
    <w:abstractNumId w:val="13"/>
  </w:num>
  <w:num w:numId="9">
    <w:abstractNumId w:val="36"/>
  </w:num>
  <w:num w:numId="10">
    <w:abstractNumId w:val="14"/>
  </w:num>
  <w:num w:numId="11">
    <w:abstractNumId w:val="1"/>
  </w:num>
  <w:num w:numId="12">
    <w:abstractNumId w:val="46"/>
  </w:num>
  <w:num w:numId="13">
    <w:abstractNumId w:val="18"/>
  </w:num>
  <w:num w:numId="14">
    <w:abstractNumId w:val="3"/>
  </w:num>
  <w:num w:numId="15">
    <w:abstractNumId w:val="32"/>
  </w:num>
  <w:num w:numId="16">
    <w:abstractNumId w:val="24"/>
  </w:num>
  <w:num w:numId="17">
    <w:abstractNumId w:val="20"/>
  </w:num>
  <w:num w:numId="18">
    <w:abstractNumId w:val="48"/>
  </w:num>
  <w:num w:numId="19">
    <w:abstractNumId w:val="4"/>
  </w:num>
  <w:num w:numId="20">
    <w:abstractNumId w:val="23"/>
  </w:num>
  <w:num w:numId="21">
    <w:abstractNumId w:val="12"/>
  </w:num>
  <w:num w:numId="22">
    <w:abstractNumId w:val="22"/>
  </w:num>
  <w:num w:numId="23">
    <w:abstractNumId w:val="17"/>
  </w:num>
  <w:num w:numId="24">
    <w:abstractNumId w:val="33"/>
  </w:num>
  <w:num w:numId="25">
    <w:abstractNumId w:val="7"/>
  </w:num>
  <w:num w:numId="26">
    <w:abstractNumId w:val="26"/>
  </w:num>
  <w:num w:numId="27">
    <w:abstractNumId w:val="16"/>
  </w:num>
  <w:num w:numId="28">
    <w:abstractNumId w:val="5"/>
  </w:num>
  <w:num w:numId="29">
    <w:abstractNumId w:val="41"/>
  </w:num>
  <w:num w:numId="30">
    <w:abstractNumId w:val="34"/>
  </w:num>
  <w:num w:numId="31">
    <w:abstractNumId w:val="2"/>
  </w:num>
  <w:num w:numId="32">
    <w:abstractNumId w:val="10"/>
  </w:num>
  <w:num w:numId="33">
    <w:abstractNumId w:val="43"/>
  </w:num>
  <w:num w:numId="34">
    <w:abstractNumId w:val="38"/>
  </w:num>
  <w:num w:numId="35">
    <w:abstractNumId w:val="15"/>
  </w:num>
  <w:num w:numId="36">
    <w:abstractNumId w:val="35"/>
  </w:num>
  <w:num w:numId="37">
    <w:abstractNumId w:val="21"/>
  </w:num>
  <w:num w:numId="38">
    <w:abstractNumId w:val="40"/>
  </w:num>
  <w:num w:numId="39">
    <w:abstractNumId w:val="6"/>
  </w:num>
  <w:num w:numId="40">
    <w:abstractNumId w:val="37"/>
  </w:num>
  <w:num w:numId="41">
    <w:abstractNumId w:val="19"/>
  </w:num>
  <w:num w:numId="42">
    <w:abstractNumId w:val="8"/>
  </w:num>
  <w:num w:numId="43">
    <w:abstractNumId w:val="45"/>
  </w:num>
  <w:num w:numId="44">
    <w:abstractNumId w:val="31"/>
  </w:num>
  <w:num w:numId="45">
    <w:abstractNumId w:val="27"/>
  </w:num>
  <w:num w:numId="46">
    <w:abstractNumId w:val="44"/>
  </w:num>
  <w:num w:numId="47">
    <w:abstractNumId w:val="0"/>
  </w:num>
  <w:num w:numId="48">
    <w:abstractNumId w:val="39"/>
  </w:num>
  <w:num w:numId="49">
    <w:abstractNumId w:val="30"/>
  </w:num>
  <w:num w:numId="5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1EEA"/>
    <w:rsid w:val="000A256F"/>
    <w:rsid w:val="000A2A3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7DA"/>
    <w:rsid w:val="00123ECB"/>
    <w:rsid w:val="001247D3"/>
    <w:rsid w:val="00124ED7"/>
    <w:rsid w:val="00125613"/>
    <w:rsid w:val="00125E9F"/>
    <w:rsid w:val="00126005"/>
    <w:rsid w:val="001262F2"/>
    <w:rsid w:val="0012637C"/>
    <w:rsid w:val="001315B9"/>
    <w:rsid w:val="001329D4"/>
    <w:rsid w:val="00132C80"/>
    <w:rsid w:val="00132F59"/>
    <w:rsid w:val="0013329C"/>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4AF3"/>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05"/>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AD"/>
    <w:rsid w:val="00226DCE"/>
    <w:rsid w:val="002274FD"/>
    <w:rsid w:val="00227A33"/>
    <w:rsid w:val="00231F8B"/>
    <w:rsid w:val="002332E4"/>
    <w:rsid w:val="00233CB1"/>
    <w:rsid w:val="00234BB1"/>
    <w:rsid w:val="0023537E"/>
    <w:rsid w:val="00235FB6"/>
    <w:rsid w:val="00235FD0"/>
    <w:rsid w:val="00236BF8"/>
    <w:rsid w:val="002370D8"/>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98C"/>
    <w:rsid w:val="002A7397"/>
    <w:rsid w:val="002A76ED"/>
    <w:rsid w:val="002A7BDE"/>
    <w:rsid w:val="002A7FA0"/>
    <w:rsid w:val="002B407E"/>
    <w:rsid w:val="002B4814"/>
    <w:rsid w:val="002B59B2"/>
    <w:rsid w:val="002B5A5D"/>
    <w:rsid w:val="002B6829"/>
    <w:rsid w:val="002B702B"/>
    <w:rsid w:val="002B7C50"/>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39FF"/>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472"/>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05B4"/>
    <w:rsid w:val="00331E7F"/>
    <w:rsid w:val="00332559"/>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C41"/>
    <w:rsid w:val="00436D76"/>
    <w:rsid w:val="004421A8"/>
    <w:rsid w:val="00442F80"/>
    <w:rsid w:val="0044319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970"/>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20E"/>
    <w:rsid w:val="00537BB3"/>
    <w:rsid w:val="00540F03"/>
    <w:rsid w:val="0054123E"/>
    <w:rsid w:val="00542C7C"/>
    <w:rsid w:val="00543BFF"/>
    <w:rsid w:val="00543DB1"/>
    <w:rsid w:val="0054493E"/>
    <w:rsid w:val="00544D79"/>
    <w:rsid w:val="00545D9A"/>
    <w:rsid w:val="00545F5A"/>
    <w:rsid w:val="0054655A"/>
    <w:rsid w:val="00546D53"/>
    <w:rsid w:val="005500CB"/>
    <w:rsid w:val="0055283F"/>
    <w:rsid w:val="00554D54"/>
    <w:rsid w:val="005565CB"/>
    <w:rsid w:val="00557787"/>
    <w:rsid w:val="00557BE1"/>
    <w:rsid w:val="00560D70"/>
    <w:rsid w:val="00560FC2"/>
    <w:rsid w:val="00561056"/>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1BE8"/>
    <w:rsid w:val="005B2812"/>
    <w:rsid w:val="005B3CA5"/>
    <w:rsid w:val="005B62F1"/>
    <w:rsid w:val="005B6CF4"/>
    <w:rsid w:val="005B7CB5"/>
    <w:rsid w:val="005C0865"/>
    <w:rsid w:val="005C160C"/>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36A"/>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61F2"/>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15A"/>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8FF"/>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39AE"/>
    <w:rsid w:val="00794631"/>
    <w:rsid w:val="0079496E"/>
    <w:rsid w:val="007951A6"/>
    <w:rsid w:val="0079598C"/>
    <w:rsid w:val="007A01E8"/>
    <w:rsid w:val="007A1231"/>
    <w:rsid w:val="007A2842"/>
    <w:rsid w:val="007A3DEA"/>
    <w:rsid w:val="007A5CE9"/>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297"/>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4D1E"/>
    <w:rsid w:val="007E549E"/>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17DA"/>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07"/>
    <w:rsid w:val="00872CC3"/>
    <w:rsid w:val="008733E3"/>
    <w:rsid w:val="008735AD"/>
    <w:rsid w:val="00874369"/>
    <w:rsid w:val="00874568"/>
    <w:rsid w:val="0087578E"/>
    <w:rsid w:val="00876E28"/>
    <w:rsid w:val="008779A8"/>
    <w:rsid w:val="00877AF8"/>
    <w:rsid w:val="00877B48"/>
    <w:rsid w:val="00880586"/>
    <w:rsid w:val="008812BA"/>
    <w:rsid w:val="0088161B"/>
    <w:rsid w:val="0088192D"/>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6C39"/>
    <w:rsid w:val="008A71E5"/>
    <w:rsid w:val="008A72B6"/>
    <w:rsid w:val="008B05F2"/>
    <w:rsid w:val="008B30DF"/>
    <w:rsid w:val="008B32EE"/>
    <w:rsid w:val="008B4910"/>
    <w:rsid w:val="008B55CB"/>
    <w:rsid w:val="008B7EB7"/>
    <w:rsid w:val="008C2404"/>
    <w:rsid w:val="008C242B"/>
    <w:rsid w:val="008C3C62"/>
    <w:rsid w:val="008C4188"/>
    <w:rsid w:val="008C5246"/>
    <w:rsid w:val="008C5B2B"/>
    <w:rsid w:val="008C6C8A"/>
    <w:rsid w:val="008C7DE4"/>
    <w:rsid w:val="008D0008"/>
    <w:rsid w:val="008D01E0"/>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083C"/>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5C1"/>
    <w:rsid w:val="009C5EC6"/>
    <w:rsid w:val="009C6B34"/>
    <w:rsid w:val="009D1183"/>
    <w:rsid w:val="009D2139"/>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B8A"/>
    <w:rsid w:val="00A34E2E"/>
    <w:rsid w:val="00A35AA6"/>
    <w:rsid w:val="00A35DCB"/>
    <w:rsid w:val="00A3683C"/>
    <w:rsid w:val="00A374AE"/>
    <w:rsid w:val="00A400FB"/>
    <w:rsid w:val="00A40317"/>
    <w:rsid w:val="00A40858"/>
    <w:rsid w:val="00A40A2B"/>
    <w:rsid w:val="00A42CDC"/>
    <w:rsid w:val="00A43B03"/>
    <w:rsid w:val="00A43DE5"/>
    <w:rsid w:val="00A44797"/>
    <w:rsid w:val="00A44BE6"/>
    <w:rsid w:val="00A44C18"/>
    <w:rsid w:val="00A45667"/>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96C53"/>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D00AB"/>
    <w:rsid w:val="00AD01C9"/>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5201"/>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F09"/>
    <w:rsid w:val="00B34FD2"/>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579F7"/>
    <w:rsid w:val="00C6093B"/>
    <w:rsid w:val="00C610E6"/>
    <w:rsid w:val="00C63772"/>
    <w:rsid w:val="00C63AF7"/>
    <w:rsid w:val="00C64184"/>
    <w:rsid w:val="00C642AC"/>
    <w:rsid w:val="00C667F4"/>
    <w:rsid w:val="00C70367"/>
    <w:rsid w:val="00C70420"/>
    <w:rsid w:val="00C70489"/>
    <w:rsid w:val="00C70732"/>
    <w:rsid w:val="00C708BF"/>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65F"/>
    <w:rsid w:val="00C90EE0"/>
    <w:rsid w:val="00C9218A"/>
    <w:rsid w:val="00C922E7"/>
    <w:rsid w:val="00C92BB7"/>
    <w:rsid w:val="00C931B4"/>
    <w:rsid w:val="00C93ECD"/>
    <w:rsid w:val="00C944F5"/>
    <w:rsid w:val="00C946F3"/>
    <w:rsid w:val="00C948DA"/>
    <w:rsid w:val="00C956EA"/>
    <w:rsid w:val="00C95AD2"/>
    <w:rsid w:val="00C96023"/>
    <w:rsid w:val="00C964F9"/>
    <w:rsid w:val="00C9723A"/>
    <w:rsid w:val="00C97560"/>
    <w:rsid w:val="00C97D70"/>
    <w:rsid w:val="00CA0FB0"/>
    <w:rsid w:val="00CA16B6"/>
    <w:rsid w:val="00CA1CE9"/>
    <w:rsid w:val="00CA243C"/>
    <w:rsid w:val="00CA2530"/>
    <w:rsid w:val="00CA2E69"/>
    <w:rsid w:val="00CA54AE"/>
    <w:rsid w:val="00CA551B"/>
    <w:rsid w:val="00CA5A1B"/>
    <w:rsid w:val="00CA5A65"/>
    <w:rsid w:val="00CA66BD"/>
    <w:rsid w:val="00CA756D"/>
    <w:rsid w:val="00CA773A"/>
    <w:rsid w:val="00CB1738"/>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3B1"/>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3F1"/>
    <w:rsid w:val="00D33B37"/>
    <w:rsid w:val="00D33F9D"/>
    <w:rsid w:val="00D34A62"/>
    <w:rsid w:val="00D35248"/>
    <w:rsid w:val="00D3650D"/>
    <w:rsid w:val="00D366FB"/>
    <w:rsid w:val="00D36E4D"/>
    <w:rsid w:val="00D37033"/>
    <w:rsid w:val="00D40EA3"/>
    <w:rsid w:val="00D435BF"/>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3EB"/>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0DD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5A4"/>
    <w:rsid w:val="00E456EE"/>
    <w:rsid w:val="00E45822"/>
    <w:rsid w:val="00E4692D"/>
    <w:rsid w:val="00E46CB3"/>
    <w:rsid w:val="00E472E8"/>
    <w:rsid w:val="00E4735E"/>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7F"/>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76D"/>
    <w:rsid w:val="00EC0C29"/>
    <w:rsid w:val="00EC2564"/>
    <w:rsid w:val="00EC2ED4"/>
    <w:rsid w:val="00EC3265"/>
    <w:rsid w:val="00EC476F"/>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639"/>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466"/>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4FC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F1D72"/>
  <w15:docId w15:val="{CB5C3766-512B-42B4-A9BE-D1EB399B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rsid w:val="00CA5A1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rsid w:val="00CA5A1B"/>
    <w:pPr>
      <w:pBdr>
        <w:top w:val="none" w:sz="0" w:space="0" w:color="auto"/>
      </w:pBdr>
      <w:spacing w:before="180"/>
      <w:outlineLvl w:val="1"/>
    </w:pPr>
    <w:rPr>
      <w:sz w:val="32"/>
    </w:rPr>
  </w:style>
  <w:style w:type="paragraph" w:styleId="Heading3">
    <w:name w:val="heading 3"/>
    <w:aliases w:val="Heading 3 3GPP"/>
    <w:basedOn w:val="Heading2"/>
    <w:next w:val="Normal"/>
    <w:qFormat/>
    <w:rsid w:val="00CA5A1B"/>
    <w:pPr>
      <w:spacing w:before="120"/>
      <w:outlineLvl w:val="2"/>
    </w:pPr>
    <w:rPr>
      <w:sz w:val="28"/>
    </w:rPr>
  </w:style>
  <w:style w:type="paragraph" w:styleId="Heading4">
    <w:name w:val="heading 4"/>
    <w:basedOn w:val="Heading3"/>
    <w:next w:val="Normal"/>
    <w:uiPriority w:val="9"/>
    <w:qFormat/>
    <w:rsid w:val="00CA5A1B"/>
    <w:pPr>
      <w:outlineLvl w:val="3"/>
    </w:pPr>
    <w:rPr>
      <w:sz w:val="24"/>
    </w:rPr>
  </w:style>
  <w:style w:type="paragraph" w:styleId="Heading5">
    <w:name w:val="heading 5"/>
    <w:basedOn w:val="Heading4"/>
    <w:next w:val="Normal"/>
    <w:uiPriority w:val="9"/>
    <w:qFormat/>
    <w:rsid w:val="00CA5A1B"/>
    <w:pPr>
      <w:outlineLvl w:val="4"/>
    </w:pPr>
    <w:rPr>
      <w:sz w:val="22"/>
    </w:rPr>
  </w:style>
  <w:style w:type="paragraph" w:styleId="Heading6">
    <w:name w:val="heading 6"/>
    <w:basedOn w:val="H6"/>
    <w:next w:val="Normal"/>
    <w:uiPriority w:val="9"/>
    <w:qFormat/>
    <w:rsid w:val="00CA5A1B"/>
    <w:pPr>
      <w:ind w:left="0" w:firstLine="0"/>
      <w:outlineLvl w:val="5"/>
    </w:pPr>
    <w:rPr>
      <w:b w:val="0"/>
      <w:sz w:val="20"/>
    </w:rPr>
  </w:style>
  <w:style w:type="paragraph" w:styleId="Heading7">
    <w:name w:val="heading 7"/>
    <w:basedOn w:val="H6"/>
    <w:next w:val="Normal"/>
    <w:uiPriority w:val="9"/>
    <w:qFormat/>
    <w:rsid w:val="00CA5A1B"/>
    <w:pPr>
      <w:ind w:left="0" w:firstLine="0"/>
      <w:outlineLvl w:val="6"/>
    </w:pPr>
    <w:rPr>
      <w:b w:val="0"/>
      <w:sz w:val="20"/>
    </w:rPr>
  </w:style>
  <w:style w:type="paragraph" w:styleId="Heading8">
    <w:name w:val="heading 8"/>
    <w:basedOn w:val="Heading1"/>
    <w:next w:val="Normal"/>
    <w:uiPriority w:val="9"/>
    <w:qFormat/>
    <w:rsid w:val="00CA5A1B"/>
    <w:pPr>
      <w:outlineLvl w:val="7"/>
    </w:pPr>
  </w:style>
  <w:style w:type="paragraph" w:styleId="Heading9">
    <w:name w:val="heading 9"/>
    <w:basedOn w:val="Heading8"/>
    <w:next w:val="Normal"/>
    <w:uiPriority w:val="9"/>
    <w:qFormat/>
    <w:rsid w:val="00CA5A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5A1B"/>
    <w:pPr>
      <w:ind w:left="1985" w:hanging="1985"/>
      <w:outlineLvl w:val="9"/>
    </w:pPr>
    <w:rPr>
      <w:b/>
    </w:rPr>
  </w:style>
  <w:style w:type="paragraph" w:customStyle="1" w:styleId="ZA">
    <w:name w:val="ZA"/>
    <w:rsid w:val="00CA5A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A5A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rsid w:val="00CA5A1B"/>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rsid w:val="00CA5A1B"/>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rsid w:val="00CA5A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A5A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rsid w:val="00CA5A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A5A1B"/>
    <w:pPr>
      <w:keepNext w:val="0"/>
      <w:spacing w:before="0"/>
      <w:ind w:left="851" w:hanging="851"/>
    </w:pPr>
    <w:rPr>
      <w:sz w:val="20"/>
    </w:rPr>
  </w:style>
  <w:style w:type="paragraph" w:styleId="TOC3">
    <w:name w:val="toc 3"/>
    <w:basedOn w:val="TOC2"/>
    <w:semiHidden/>
    <w:rsid w:val="00CA5A1B"/>
    <w:pPr>
      <w:ind w:left="1134" w:hanging="1134"/>
    </w:pPr>
  </w:style>
  <w:style w:type="paragraph" w:styleId="TOC4">
    <w:name w:val="toc 4"/>
    <w:basedOn w:val="TOC3"/>
    <w:semiHidden/>
    <w:rsid w:val="00CA5A1B"/>
    <w:pPr>
      <w:ind w:left="1418" w:hanging="1418"/>
    </w:pPr>
  </w:style>
  <w:style w:type="paragraph" w:styleId="TOC5">
    <w:name w:val="toc 5"/>
    <w:basedOn w:val="TOC4"/>
    <w:semiHidden/>
    <w:rsid w:val="00CA5A1B"/>
    <w:pPr>
      <w:ind w:left="1701" w:hanging="1701"/>
    </w:pPr>
  </w:style>
  <w:style w:type="paragraph" w:styleId="TOC6">
    <w:name w:val="toc 6"/>
    <w:basedOn w:val="TOC5"/>
    <w:next w:val="Normal"/>
    <w:semiHidden/>
    <w:rsid w:val="00CA5A1B"/>
    <w:pPr>
      <w:ind w:left="1985" w:hanging="1985"/>
    </w:pPr>
  </w:style>
  <w:style w:type="paragraph" w:styleId="TOC7">
    <w:name w:val="toc 7"/>
    <w:basedOn w:val="TOC6"/>
    <w:next w:val="Normal"/>
    <w:semiHidden/>
    <w:rsid w:val="00CA5A1B"/>
    <w:pPr>
      <w:ind w:left="2268" w:hanging="2268"/>
    </w:pPr>
  </w:style>
  <w:style w:type="paragraph" w:styleId="TOC8">
    <w:name w:val="toc 8"/>
    <w:basedOn w:val="TOC1"/>
    <w:semiHidden/>
    <w:rsid w:val="00CA5A1B"/>
    <w:pPr>
      <w:spacing w:before="180"/>
      <w:ind w:left="2693" w:hanging="2693"/>
    </w:pPr>
    <w:rPr>
      <w:b/>
    </w:rPr>
  </w:style>
  <w:style w:type="paragraph" w:styleId="TOC9">
    <w:name w:val="toc 9"/>
    <w:basedOn w:val="TOC8"/>
    <w:semiHidden/>
    <w:rsid w:val="00CA5A1B"/>
    <w:pPr>
      <w:ind w:left="1418" w:hanging="1418"/>
    </w:pPr>
  </w:style>
  <w:style w:type="paragraph" w:customStyle="1" w:styleId="TT">
    <w:name w:val="TT"/>
    <w:basedOn w:val="Heading1"/>
    <w:next w:val="Normal"/>
    <w:rsid w:val="00CA5A1B"/>
    <w:pPr>
      <w:outlineLvl w:val="9"/>
    </w:pPr>
  </w:style>
  <w:style w:type="paragraph" w:customStyle="1" w:styleId="TAH">
    <w:name w:val="TAH"/>
    <w:basedOn w:val="TAC"/>
    <w:link w:val="TAHCar"/>
    <w:rsid w:val="00CA5A1B"/>
    <w:rPr>
      <w:b/>
    </w:rPr>
  </w:style>
  <w:style w:type="paragraph" w:customStyle="1" w:styleId="TAC">
    <w:name w:val="TAC"/>
    <w:basedOn w:val="TAL"/>
    <w:link w:val="TACChar"/>
    <w:rsid w:val="00CA5A1B"/>
    <w:pPr>
      <w:jc w:val="center"/>
    </w:pPr>
  </w:style>
  <w:style w:type="paragraph" w:customStyle="1" w:styleId="TAL">
    <w:name w:val="TAL"/>
    <w:basedOn w:val="Normal"/>
    <w:link w:val="TALChar"/>
    <w:rsid w:val="00CA5A1B"/>
    <w:pPr>
      <w:keepNext/>
      <w:keepLines/>
      <w:spacing w:after="0"/>
    </w:pPr>
    <w:rPr>
      <w:rFonts w:ascii="Arial" w:hAnsi="Arial"/>
      <w:sz w:val="18"/>
    </w:rPr>
  </w:style>
  <w:style w:type="paragraph" w:customStyle="1" w:styleId="TAJ">
    <w:name w:val="TAJ"/>
    <w:basedOn w:val="Normal"/>
    <w:rsid w:val="00CA5A1B"/>
    <w:pPr>
      <w:keepNext/>
      <w:keepLines/>
    </w:pPr>
    <w:rPr>
      <w:rFonts w:eastAsia="Times New Roman"/>
      <w:lang w:eastAsia="en-US"/>
    </w:rPr>
  </w:style>
  <w:style w:type="paragraph" w:customStyle="1" w:styleId="NO">
    <w:name w:val="NO"/>
    <w:basedOn w:val="Normal"/>
    <w:link w:val="NOChar"/>
    <w:rsid w:val="00CA5A1B"/>
    <w:pPr>
      <w:keepLines/>
      <w:ind w:left="1135" w:hanging="851"/>
    </w:pPr>
    <w:rPr>
      <w:rFonts w:eastAsia="Times New Roman"/>
      <w:color w:val="000000"/>
    </w:rPr>
  </w:style>
  <w:style w:type="paragraph" w:customStyle="1" w:styleId="HO">
    <w:name w:val="HO"/>
    <w:basedOn w:val="Normal"/>
    <w:rsid w:val="00CA5A1B"/>
    <w:pPr>
      <w:jc w:val="right"/>
    </w:pPr>
    <w:rPr>
      <w:rFonts w:eastAsia="Times New Roman"/>
      <w:b/>
      <w:lang w:eastAsia="en-US"/>
    </w:rPr>
  </w:style>
  <w:style w:type="paragraph" w:customStyle="1" w:styleId="HE">
    <w:name w:val="HE"/>
    <w:basedOn w:val="Normal"/>
    <w:rsid w:val="00CA5A1B"/>
    <w:rPr>
      <w:rFonts w:eastAsia="Times New Roman"/>
      <w:b/>
      <w:lang w:eastAsia="en-US"/>
    </w:rPr>
  </w:style>
  <w:style w:type="paragraph" w:customStyle="1" w:styleId="EX">
    <w:name w:val="EX"/>
    <w:basedOn w:val="Normal"/>
    <w:rsid w:val="00CA5A1B"/>
    <w:pPr>
      <w:keepLines/>
      <w:ind w:left="1702" w:hanging="1418"/>
    </w:pPr>
    <w:rPr>
      <w:rFonts w:eastAsia="Times New Roman"/>
      <w:color w:val="000000"/>
    </w:rPr>
  </w:style>
  <w:style w:type="paragraph" w:customStyle="1" w:styleId="FP">
    <w:name w:val="FP"/>
    <w:basedOn w:val="Normal"/>
    <w:rsid w:val="00CA5A1B"/>
    <w:pPr>
      <w:spacing w:after="0"/>
    </w:pPr>
    <w:rPr>
      <w:rFonts w:eastAsia="Times New Roman"/>
      <w:color w:val="000000"/>
    </w:rPr>
  </w:style>
  <w:style w:type="paragraph" w:customStyle="1" w:styleId="LD">
    <w:name w:val="LD"/>
    <w:rsid w:val="00CA5A1B"/>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rsid w:val="00CA5A1B"/>
    <w:pPr>
      <w:spacing w:after="0"/>
    </w:pPr>
  </w:style>
  <w:style w:type="paragraph" w:customStyle="1" w:styleId="EW">
    <w:name w:val="EW"/>
    <w:basedOn w:val="EX"/>
    <w:rsid w:val="00CA5A1B"/>
    <w:pPr>
      <w:spacing w:after="0"/>
    </w:pPr>
  </w:style>
  <w:style w:type="paragraph" w:customStyle="1" w:styleId="B2">
    <w:name w:val="B2"/>
    <w:basedOn w:val="Normal"/>
    <w:link w:val="B2Char"/>
    <w:rsid w:val="00CA5A1B"/>
    <w:pPr>
      <w:ind w:left="851" w:hanging="284"/>
    </w:pPr>
  </w:style>
  <w:style w:type="paragraph" w:customStyle="1" w:styleId="B1">
    <w:name w:val="B1"/>
    <w:basedOn w:val="Normal"/>
    <w:qFormat/>
    <w:rsid w:val="00CA5A1B"/>
    <w:pPr>
      <w:ind w:left="568" w:hanging="284"/>
    </w:pPr>
  </w:style>
  <w:style w:type="paragraph" w:customStyle="1" w:styleId="B3">
    <w:name w:val="B3"/>
    <w:basedOn w:val="Normal"/>
    <w:link w:val="B3Char"/>
    <w:rsid w:val="00CA5A1B"/>
    <w:pPr>
      <w:ind w:left="1135" w:hanging="284"/>
    </w:pPr>
  </w:style>
  <w:style w:type="paragraph" w:customStyle="1" w:styleId="B4">
    <w:name w:val="B4"/>
    <w:basedOn w:val="Normal"/>
    <w:rsid w:val="00CA5A1B"/>
    <w:pPr>
      <w:ind w:left="1418" w:hanging="284"/>
    </w:pPr>
  </w:style>
  <w:style w:type="paragraph" w:customStyle="1" w:styleId="B5">
    <w:name w:val="B5"/>
    <w:basedOn w:val="Normal"/>
    <w:rsid w:val="00CA5A1B"/>
    <w:pPr>
      <w:ind w:left="1702" w:hanging="284"/>
    </w:pPr>
  </w:style>
  <w:style w:type="paragraph" w:customStyle="1" w:styleId="EQ">
    <w:name w:val="EQ"/>
    <w:basedOn w:val="Normal"/>
    <w:next w:val="Normal"/>
    <w:rsid w:val="00CA5A1B"/>
    <w:pPr>
      <w:keepLines/>
      <w:tabs>
        <w:tab w:val="center" w:pos="4536"/>
        <w:tab w:val="right" w:pos="9072"/>
      </w:tabs>
    </w:pPr>
    <w:rPr>
      <w:rFonts w:eastAsia="Times New Roman"/>
      <w:noProof/>
      <w:color w:val="000000"/>
    </w:rPr>
  </w:style>
  <w:style w:type="paragraph" w:customStyle="1" w:styleId="TH">
    <w:name w:val="TH"/>
    <w:basedOn w:val="Normal"/>
    <w:link w:val="THChar"/>
    <w:qFormat/>
    <w:rsid w:val="00CA5A1B"/>
    <w:pPr>
      <w:keepNext/>
      <w:keepLines/>
      <w:spacing w:before="60"/>
      <w:jc w:val="center"/>
    </w:pPr>
    <w:rPr>
      <w:rFonts w:ascii="Arial" w:hAnsi="Arial"/>
      <w:b/>
    </w:rPr>
  </w:style>
  <w:style w:type="paragraph" w:customStyle="1" w:styleId="TF">
    <w:name w:val="TF"/>
    <w:basedOn w:val="TH"/>
    <w:link w:val="TFChar"/>
    <w:qFormat/>
    <w:rsid w:val="00CA5A1B"/>
    <w:pPr>
      <w:keepNext w:val="0"/>
      <w:spacing w:before="0" w:after="240"/>
    </w:pPr>
  </w:style>
  <w:style w:type="paragraph" w:customStyle="1" w:styleId="NF">
    <w:name w:val="NF"/>
    <w:basedOn w:val="NO"/>
    <w:rsid w:val="00CA5A1B"/>
    <w:pPr>
      <w:keepNext/>
      <w:spacing w:after="0"/>
    </w:pPr>
    <w:rPr>
      <w:rFonts w:ascii="Arial" w:hAnsi="Arial"/>
      <w:sz w:val="18"/>
    </w:rPr>
  </w:style>
  <w:style w:type="paragraph" w:customStyle="1" w:styleId="PL">
    <w:name w:val="PL"/>
    <w:rsid w:val="00CA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A5A1B"/>
    <w:pPr>
      <w:jc w:val="right"/>
    </w:pPr>
  </w:style>
  <w:style w:type="paragraph" w:customStyle="1" w:styleId="TAN">
    <w:name w:val="TAN"/>
    <w:basedOn w:val="TAL"/>
    <w:rsid w:val="00CA5A1B"/>
    <w:pPr>
      <w:ind w:left="851" w:hanging="851"/>
    </w:pPr>
  </w:style>
  <w:style w:type="character" w:customStyle="1" w:styleId="ZGSM">
    <w:name w:val="ZGSM"/>
    <w:rsid w:val="00CA5A1B"/>
  </w:style>
  <w:style w:type="paragraph" w:customStyle="1" w:styleId="AP">
    <w:name w:val="AP"/>
    <w:basedOn w:val="Normal"/>
    <w:rsid w:val="00CA5A1B"/>
    <w:pPr>
      <w:ind w:left="2127" w:hanging="2127"/>
    </w:pPr>
    <w:rPr>
      <w:b/>
      <w:color w:val="FF0000"/>
    </w:rPr>
  </w:style>
  <w:style w:type="paragraph" w:customStyle="1" w:styleId="EditorsNote">
    <w:name w:val="Editor's Note"/>
    <w:aliases w:val="EN"/>
    <w:basedOn w:val="NO"/>
    <w:rsid w:val="00CA5A1B"/>
    <w:rPr>
      <w:color w:val="FF0000"/>
      <w:lang w:eastAsia="ja-JP"/>
    </w:rPr>
  </w:style>
  <w:style w:type="paragraph" w:customStyle="1" w:styleId="ZD">
    <w:name w:val="ZD"/>
    <w:rsid w:val="00CA5A1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A5A1B"/>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rsid w:val="00CA5A1B"/>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rsid w:val="00CA5A1B"/>
    <w:pPr>
      <w:framePr w:hRule="auto" w:wrap="notBeside" w:y="852"/>
    </w:pPr>
    <w:rPr>
      <w:i w:val="0"/>
      <w:sz w:val="40"/>
    </w:rPr>
  </w:style>
  <w:style w:type="paragraph" w:customStyle="1" w:styleId="ZV">
    <w:name w:val="ZV"/>
    <w:basedOn w:val="ZU"/>
    <w:rsid w:val="00CA5A1B"/>
    <w:pPr>
      <w:framePr w:wrap="notBeside" w:y="16161"/>
    </w:pPr>
  </w:style>
  <w:style w:type="paragraph" w:styleId="Footer">
    <w:name w:val="footer"/>
    <w:basedOn w:val="Normal"/>
    <w:link w:val="FooterChar"/>
    <w:uiPriority w:val="99"/>
    <w:rsid w:val="00CA5A1B"/>
    <w:pPr>
      <w:tabs>
        <w:tab w:val="center" w:pos="4153"/>
        <w:tab w:val="right" w:pos="8306"/>
      </w:tabs>
    </w:pPr>
  </w:style>
  <w:style w:type="paragraph" w:styleId="Header">
    <w:name w:val="header"/>
    <w:basedOn w:val="Normal"/>
    <w:semiHidden/>
    <w:rsid w:val="00CA5A1B"/>
    <w:pPr>
      <w:tabs>
        <w:tab w:val="center" w:pos="4153"/>
        <w:tab w:val="right" w:pos="8306"/>
      </w:tabs>
    </w:pPr>
  </w:style>
  <w:style w:type="paragraph" w:styleId="DocumentMap">
    <w:name w:val="Document Map"/>
    <w:basedOn w:val="Normal"/>
    <w:semiHidden/>
    <w:rsid w:val="00CA5A1B"/>
    <w:rPr>
      <w:rFonts w:ascii="Tahoma" w:hAnsi="Tahoma" w:cs="Tahoma"/>
      <w:sz w:val="16"/>
      <w:szCs w:val="16"/>
    </w:rPr>
  </w:style>
  <w:style w:type="character" w:customStyle="1" w:styleId="CharChar5">
    <w:name w:val="Char Char5"/>
    <w:rsid w:val="00CA5A1B"/>
    <w:rPr>
      <w:rFonts w:ascii="Tahoma" w:hAnsi="Tahoma" w:cs="Tahoma"/>
      <w:color w:val="000000"/>
      <w:sz w:val="16"/>
      <w:szCs w:val="16"/>
      <w:lang w:val="en-GB" w:eastAsia="ja-JP"/>
    </w:rPr>
  </w:style>
  <w:style w:type="character" w:customStyle="1" w:styleId="H2Char">
    <w:name w:val="H2 Char"/>
    <w:aliases w:val="h2 Char Char"/>
    <w:rsid w:val="00CA5A1B"/>
    <w:rPr>
      <w:rFonts w:ascii="Arial" w:hAnsi="Arial"/>
      <w:sz w:val="32"/>
      <w:lang w:val="en-GB" w:eastAsia="ja-JP"/>
    </w:rPr>
  </w:style>
  <w:style w:type="character" w:customStyle="1" w:styleId="B1Char">
    <w:name w:val="B1 Char"/>
    <w:rsid w:val="00CA5A1B"/>
    <w:rPr>
      <w:color w:val="000000"/>
      <w:lang w:val="en-GB" w:eastAsia="ja-JP"/>
    </w:rPr>
  </w:style>
  <w:style w:type="paragraph" w:styleId="BalloonText">
    <w:name w:val="Balloon Text"/>
    <w:basedOn w:val="Normal"/>
    <w:rsid w:val="00CA5A1B"/>
    <w:pPr>
      <w:spacing w:after="0"/>
    </w:pPr>
    <w:rPr>
      <w:rFonts w:ascii="Tahoma" w:hAnsi="Tahoma" w:cs="Tahoma"/>
      <w:sz w:val="16"/>
      <w:szCs w:val="16"/>
    </w:rPr>
  </w:style>
  <w:style w:type="character" w:customStyle="1" w:styleId="CharChar4">
    <w:name w:val="Char Char4"/>
    <w:rsid w:val="00CA5A1B"/>
    <w:rPr>
      <w:rFonts w:ascii="Tahoma" w:hAnsi="Tahoma" w:cs="Tahoma"/>
      <w:color w:val="000000"/>
      <w:sz w:val="16"/>
      <w:szCs w:val="16"/>
      <w:lang w:val="en-GB" w:eastAsia="ja-JP"/>
    </w:rPr>
  </w:style>
  <w:style w:type="paragraph" w:styleId="PlainText">
    <w:name w:val="Plain Text"/>
    <w:basedOn w:val="Normal"/>
    <w:semiHidden/>
    <w:rsid w:val="00CA5A1B"/>
    <w:pPr>
      <w:overflowPunct/>
      <w:autoSpaceDE/>
      <w:autoSpaceDN/>
      <w:adjustRightInd/>
      <w:textAlignment w:val="auto"/>
    </w:pPr>
    <w:rPr>
      <w:rFonts w:ascii="Courier New" w:hAnsi="Courier New"/>
      <w:lang w:val="nb-NO" w:eastAsia="en-US"/>
    </w:rPr>
  </w:style>
  <w:style w:type="character" w:customStyle="1" w:styleId="CharChar3">
    <w:name w:val="Char Char3"/>
    <w:rsid w:val="00CA5A1B"/>
    <w:rPr>
      <w:rFonts w:ascii="Courier New" w:hAnsi="Courier New"/>
      <w:lang w:val="nb-NO"/>
    </w:rPr>
  </w:style>
  <w:style w:type="character" w:customStyle="1" w:styleId="NOZchn">
    <w:name w:val="NO Zchn"/>
    <w:rsid w:val="00CA5A1B"/>
    <w:rPr>
      <w:color w:val="000000"/>
      <w:lang w:val="en-GB" w:eastAsia="ja-JP"/>
    </w:rPr>
  </w:style>
  <w:style w:type="character" w:customStyle="1" w:styleId="EditorsNoteChar">
    <w:name w:val="Editor's Note Char"/>
    <w:rsid w:val="00CA5A1B"/>
    <w:rPr>
      <w:color w:val="FF0000"/>
      <w:lang w:val="en-GB" w:eastAsia="ja-JP"/>
    </w:rPr>
  </w:style>
  <w:style w:type="paragraph" w:customStyle="1" w:styleId="Clearformatting">
    <w:name w:val="Clear formatting"/>
    <w:basedOn w:val="Normal"/>
    <w:rsid w:val="00CA5A1B"/>
    <w:rPr>
      <w:b/>
    </w:rPr>
  </w:style>
  <w:style w:type="paragraph" w:styleId="Index1">
    <w:name w:val="index 1"/>
    <w:basedOn w:val="Normal"/>
    <w:next w:val="Normal"/>
    <w:autoRedefine/>
    <w:semiHidden/>
    <w:rsid w:val="00CA5A1B"/>
    <w:pPr>
      <w:ind w:left="200" w:hanging="200"/>
    </w:pPr>
  </w:style>
  <w:style w:type="paragraph" w:styleId="IndexHeading">
    <w:name w:val="index heading"/>
    <w:basedOn w:val="Normal"/>
    <w:next w:val="Normal"/>
    <w:semiHidden/>
    <w:rsid w:val="00CA5A1B"/>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rsid w:val="00CA5A1B"/>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rsid w:val="00CA5A1B"/>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sid w:val="00CA5A1B"/>
    <w:rPr>
      <w:sz w:val="16"/>
      <w:szCs w:val="16"/>
    </w:rPr>
  </w:style>
  <w:style w:type="paragraph" w:styleId="CommentText">
    <w:name w:val="annotation text"/>
    <w:basedOn w:val="Normal"/>
    <w:semiHidden/>
    <w:rsid w:val="00CA5A1B"/>
  </w:style>
  <w:style w:type="character" w:customStyle="1" w:styleId="CharChar2">
    <w:name w:val="Char Char2"/>
    <w:rsid w:val="00CA5A1B"/>
    <w:rPr>
      <w:color w:val="000000"/>
      <w:lang w:val="en-GB" w:eastAsia="ja-JP"/>
    </w:rPr>
  </w:style>
  <w:style w:type="paragraph" w:styleId="CommentSubject">
    <w:name w:val="annotation subject"/>
    <w:basedOn w:val="CommentText"/>
    <w:next w:val="CommentText"/>
    <w:rsid w:val="00CA5A1B"/>
    <w:rPr>
      <w:b/>
      <w:bCs/>
    </w:rPr>
  </w:style>
  <w:style w:type="character" w:customStyle="1" w:styleId="CharChar1">
    <w:name w:val="Char Char1"/>
    <w:rsid w:val="00CA5A1B"/>
    <w:rPr>
      <w:b/>
      <w:bCs/>
      <w:color w:val="000000"/>
      <w:lang w:val="en-GB" w:eastAsia="ja-JP"/>
    </w:rPr>
  </w:style>
  <w:style w:type="paragraph" w:styleId="BodyText">
    <w:name w:val="Body Text"/>
    <w:basedOn w:val="Normal"/>
    <w:link w:val="BodyTextChar"/>
    <w:semiHidden/>
    <w:rsid w:val="00CA5A1B"/>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sid w:val="00CA5A1B"/>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eastAsia="de-DE"/>
    </w:rPr>
  </w:style>
  <w:style w:type="character" w:customStyle="1" w:styleId="TableTextChar">
    <w:name w:val="Table Text Char"/>
    <w:link w:val="TableText"/>
    <w:uiPriority w:val="19"/>
    <w:rsid w:val="00E00D8B"/>
    <w:rPr>
      <w:rFonts w:ascii="Arial" w:hAnsi="Arial"/>
      <w:szCs w:val="22"/>
      <w:lang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36C37"/>
    <w:rPr>
      <w:rFonts w:ascii="Times" w:eastAsia="Batang" w:hAnsi="Times"/>
      <w:szCs w:val="24"/>
      <w:lang w:val="en-GB"/>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rPr>
  </w:style>
  <w:style w:type="character" w:customStyle="1" w:styleId="Style2Char">
    <w:name w:val="Style2 Char"/>
    <w:link w:val="Style2"/>
    <w:rsid w:val="00332559"/>
    <w:rPr>
      <w:rFonts w:ascii="Calibri" w:eastAsia="Times New Roman" w:hAnsi="Calibri"/>
      <w:b/>
      <w:bCs/>
      <w:sz w:val="28"/>
      <w:szCs w:val="28"/>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84C6-68A5-4552-A74F-26F55ED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3.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5959AA-1F3C-4A5E-B8E7-7F14D5C1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15</cp:revision>
  <cp:lastPrinted>2019-02-06T17:41:00Z</cp:lastPrinted>
  <dcterms:created xsi:type="dcterms:W3CDTF">2021-04-20T07:43:00Z</dcterms:created>
  <dcterms:modified xsi:type="dcterms:W3CDTF">2021-04-20T17:14:00Z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(3)OHkSc97MlPmHBfyCc9RRkqqghG3lsilV0N8ihhtVBSsNXI7LGEqAPa8I6mT0L7Pl0IacQZmQ
8rBbd17rWBo3IKzpE08Lttoak/wge5yO7OO07fOdWj1OwxyQmykvGw2x3eaRq1LRDtjhfuqB
MIgk8scUJHsK/8eTi9UFzx8TWXRPMcb09Wmj4Cq/RUXfCeGxoqVfGtMY730vjC7G5QC525Jb
bFe5lH+jrOMsHSbRQy</vt:lpwstr>
  </property>
  <property fmtid="{D5CDD505-2E9C-101B-9397-08002B2CF9AE}" pid="4" name="_2015_ms_pID_7253431">
    <vt:lpwstr>bBSFXH5CiPwl6EEl9pDkmLedNP9c8ue3UMxNZSGR1akhUDeC4/EvVx
YxE98d+31r9LQvxP9V5t4wYfYlzSVyHVAfEw+dzSen76eslMEHxXmsSxuwAFP9MZqmvw9YC0
KPyI2+5CxYImJXGwMRgiA7LgJhGjFv2pFZUfFf6PEm8RXdeWrmnUiGfJg0xRKHRr9YvJQm8E
yiXov35DWxq8OrxFFQyq2AdoujtazyObmKxV</vt:lpwstr>
  </property>
  <property fmtid="{D5CDD505-2E9C-101B-9397-08002B2CF9AE}" pid="5" name="_2015_ms_pID_7253432">
    <vt:lpwstr>31oLfdfwS5AUQ1waCAkxZHo=</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